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6B148593"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w:t>
      </w:r>
      <w:r w:rsidR="008602FC">
        <w:rPr>
          <w:rFonts w:ascii="Arial" w:hAnsi="Arial" w:cs="Arial"/>
          <w:b/>
          <w:bCs/>
        </w:rPr>
        <w:t>9325</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w:t>
      </w:r>
      <w:r w:rsidRPr="008602FC">
        <w:rPr>
          <w:rFonts w:ascii="Arial" w:eastAsia="ＭＳ 明朝" w:hAnsi="Arial" w:cs="Arial"/>
          <w:b/>
          <w:bCs/>
          <w:vertAlign w:val="superscript"/>
        </w:rPr>
        <w:t>th</w:t>
      </w:r>
      <w:r w:rsidRPr="000865E5">
        <w:rPr>
          <w:rFonts w:ascii="Arial" w:eastAsia="ＭＳ 明朝" w:hAnsi="Arial" w:cs="Arial"/>
          <w:b/>
          <w:bCs/>
        </w:rPr>
        <w:t xml:space="preserve"> – November 13</w:t>
      </w:r>
      <w:r w:rsidRPr="008602FC">
        <w:rPr>
          <w:rFonts w:ascii="Arial" w:eastAsia="ＭＳ 明朝" w:hAnsi="Arial" w:cs="Arial"/>
          <w:b/>
          <w:bCs/>
          <w:vertAlign w:val="superscript"/>
        </w:rPr>
        <w:t>th</w:t>
      </w:r>
      <w:r w:rsidRPr="000865E5">
        <w:rPr>
          <w:rFonts w:ascii="Arial" w:eastAsia="ＭＳ 明朝" w:hAnsi="Arial" w:cs="Arial"/>
          <w:b/>
          <w:bCs/>
        </w:rPr>
        <w:t>,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1150B6A6"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 xml:space="preserve">Summary on </w:t>
      </w:r>
      <w:r w:rsidR="00451265">
        <w:rPr>
          <w:rFonts w:ascii="Arial" w:eastAsia="ＭＳ 明朝" w:hAnsi="Arial"/>
          <w:b/>
          <w:noProof/>
          <w:lang w:val="en-US" w:eastAsia="x-none"/>
        </w:rPr>
        <w:t>[103-e-NR-</w:t>
      </w:r>
      <w:r w:rsidR="009A6548" w:rsidRPr="009A6548">
        <w:rPr>
          <w:rFonts w:ascii="Arial" w:eastAsia="ＭＳ 明朝" w:hAnsi="Arial"/>
          <w:b/>
          <w:noProof/>
          <w:lang w:val="en-US" w:eastAsia="x-none"/>
        </w:rPr>
        <w:t>UE</w:t>
      </w:r>
      <w:r w:rsidR="00451265">
        <w:rPr>
          <w:rFonts w:ascii="Arial" w:eastAsia="ＭＳ 明朝" w:hAnsi="Arial"/>
          <w:b/>
          <w:noProof/>
          <w:lang w:val="en-US" w:eastAsia="x-none"/>
        </w:rPr>
        <w:t>F</w:t>
      </w:r>
      <w:r w:rsidR="009A6548" w:rsidRPr="009A6548">
        <w:rPr>
          <w:rFonts w:ascii="Arial" w:eastAsia="ＭＳ 明朝" w:hAnsi="Arial"/>
          <w:b/>
          <w:noProof/>
          <w:lang w:val="en-US" w:eastAsia="x-none"/>
        </w:rPr>
        <w:t>eature</w:t>
      </w:r>
      <w:r w:rsidR="00451265">
        <w:rPr>
          <w:rFonts w:ascii="Arial" w:eastAsia="ＭＳ 明朝" w:hAnsi="Arial"/>
          <w:b/>
          <w:noProof/>
          <w:lang w:val="en-US" w:eastAsia="x-none"/>
        </w:rPr>
        <w:t>-</w:t>
      </w:r>
      <w:r w:rsidR="00292B68">
        <w:rPr>
          <w:rFonts w:ascii="Arial" w:eastAsia="ＭＳ 明朝" w:hAnsi="Arial"/>
          <w:b/>
          <w:noProof/>
          <w:lang w:val="en-US" w:eastAsia="x-none"/>
        </w:rPr>
        <w:t>MRDCCA</w:t>
      </w:r>
      <w:r w:rsidR="00451265">
        <w:rPr>
          <w:rFonts w:ascii="Arial" w:eastAsia="ＭＳ 明朝" w:hAnsi="Arial"/>
          <w:b/>
          <w:noProof/>
          <w:lang w:val="en-US" w:eastAsia="x-none"/>
        </w:rPr>
        <w:t>-01]</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193858D9" w:rsidR="009A6548"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w:t>
      </w:r>
      <w:r w:rsidR="00B54014">
        <w:rPr>
          <w:rFonts w:eastAsia="ＭＳ 明朝"/>
          <w:sz w:val="22"/>
          <w:szCs w:val="22"/>
          <w:lang w:val="en-US"/>
        </w:rPr>
        <w:t xml:space="preserve">following email </w:t>
      </w:r>
      <w:r w:rsidRPr="003E0E4E">
        <w:rPr>
          <w:rFonts w:eastAsia="ＭＳ 明朝"/>
          <w:sz w:val="22"/>
          <w:szCs w:val="22"/>
          <w:lang w:val="en-US"/>
        </w:rPr>
        <w:t>discussion.</w:t>
      </w:r>
    </w:p>
    <w:p w14:paraId="21B5478A" w14:textId="77777777" w:rsidR="0093052F" w:rsidRPr="003E0E4E" w:rsidRDefault="0093052F" w:rsidP="009A6548">
      <w:pPr>
        <w:spacing w:afterLines="50" w:after="120"/>
        <w:jc w:val="both"/>
        <w:rPr>
          <w:rFonts w:eastAsia="ＭＳ 明朝"/>
          <w:sz w:val="22"/>
          <w:szCs w:val="22"/>
          <w:lang w:val="en-US"/>
        </w:rPr>
      </w:pPr>
    </w:p>
    <w:p w14:paraId="69430F03" w14:textId="77777777" w:rsidR="00F3166B" w:rsidRPr="00F3166B" w:rsidRDefault="00F3166B" w:rsidP="00F3166B">
      <w:pPr>
        <w:rPr>
          <w:rFonts w:eastAsia="Calibri"/>
          <w:sz w:val="20"/>
          <w:szCs w:val="24"/>
          <w:highlight w:val="cyan"/>
        </w:rPr>
      </w:pPr>
      <w:r w:rsidRPr="00F3166B">
        <w:rPr>
          <w:rFonts w:ascii="Times" w:eastAsia="Batang" w:hAnsi="Times"/>
          <w:sz w:val="20"/>
          <w:szCs w:val="24"/>
          <w:highlight w:val="cyan"/>
        </w:rPr>
        <w:t>[103-e-NR-UEFeature-MRDCCA-01] Email discussion/approval on UE features for MR-DC/CA (26</w:t>
      </w:r>
      <w:r w:rsidRPr="00F3166B">
        <w:rPr>
          <w:rFonts w:ascii="Times" w:eastAsia="Batang" w:hAnsi="Times"/>
          <w:sz w:val="20"/>
          <w:szCs w:val="24"/>
          <w:highlight w:val="cyan"/>
          <w:vertAlign w:val="superscript"/>
        </w:rPr>
        <w:t>th</w:t>
      </w:r>
      <w:r w:rsidRPr="00F3166B">
        <w:rPr>
          <w:rFonts w:ascii="Times" w:eastAsia="Batang" w:hAnsi="Times"/>
          <w:sz w:val="20"/>
          <w:szCs w:val="24"/>
          <w:highlight w:val="cyan"/>
        </w:rPr>
        <w:t xml:space="preserve"> Oct – 3</w:t>
      </w:r>
      <w:r w:rsidRPr="00F3166B">
        <w:rPr>
          <w:rFonts w:ascii="Times" w:eastAsia="Batang" w:hAnsi="Times"/>
          <w:sz w:val="20"/>
          <w:szCs w:val="24"/>
          <w:highlight w:val="cyan"/>
          <w:vertAlign w:val="superscript"/>
        </w:rPr>
        <w:t>rd</w:t>
      </w:r>
      <w:r w:rsidRPr="00F3166B">
        <w:rPr>
          <w:rFonts w:ascii="Times" w:eastAsia="Batang" w:hAnsi="Times"/>
          <w:sz w:val="20"/>
          <w:szCs w:val="24"/>
          <w:highlight w:val="cyan"/>
        </w:rPr>
        <w:t xml:space="preserve"> Nov) – Hiroki (DCM)</w:t>
      </w:r>
    </w:p>
    <w:p w14:paraId="4CA3D0F0" w14:textId="77777777" w:rsidR="00F3166B" w:rsidRPr="00F3166B" w:rsidRDefault="00F3166B" w:rsidP="00F3166B">
      <w:pPr>
        <w:numPr>
          <w:ilvl w:val="0"/>
          <w:numId w:val="28"/>
        </w:numPr>
        <w:rPr>
          <w:rFonts w:ascii="Calibri" w:eastAsia="Batang" w:hAnsi="Calibri" w:cs="Calibri"/>
          <w:sz w:val="20"/>
          <w:szCs w:val="24"/>
          <w:highlight w:val="cyan"/>
        </w:rPr>
      </w:pPr>
      <w:r w:rsidRPr="00F3166B">
        <w:rPr>
          <w:rFonts w:ascii="Times" w:eastAsia="Batang" w:hAnsi="Times"/>
          <w:sz w:val="20"/>
          <w:szCs w:val="24"/>
          <w:highlight w:val="cyan"/>
        </w:rPr>
        <w:t>Clarify interpretation of FGs in case of cross-carrier operation e.g., for FG18-5c/5d</w:t>
      </w:r>
    </w:p>
    <w:p w14:paraId="439361C7" w14:textId="77777777" w:rsidR="00F3166B" w:rsidRPr="00F3166B" w:rsidRDefault="00F3166B" w:rsidP="00F3166B">
      <w:pPr>
        <w:numPr>
          <w:ilvl w:val="0"/>
          <w:numId w:val="28"/>
        </w:numPr>
        <w:rPr>
          <w:rFonts w:ascii="Times" w:eastAsia="Batang" w:hAnsi="Times"/>
          <w:sz w:val="20"/>
          <w:szCs w:val="24"/>
          <w:highlight w:val="cyan"/>
          <w:lang w:val="en-US"/>
        </w:rPr>
      </w:pPr>
      <w:r w:rsidRPr="00F3166B">
        <w:rPr>
          <w:rFonts w:ascii="Times" w:eastAsia="Batang" w:hAnsi="Times"/>
          <w:sz w:val="20"/>
          <w:szCs w:val="24"/>
          <w:highlight w:val="cyan"/>
        </w:rPr>
        <w:t>Whether or not to add “one of {6-2, 6-3}” as prerequisite FGs for FG18-4</w:t>
      </w:r>
    </w:p>
    <w:p w14:paraId="081AD9ED" w14:textId="77777777" w:rsidR="00F3166B" w:rsidRPr="00F3166B" w:rsidRDefault="00F3166B" w:rsidP="00F3166B">
      <w:pPr>
        <w:numPr>
          <w:ilvl w:val="0"/>
          <w:numId w:val="28"/>
        </w:numPr>
        <w:rPr>
          <w:rFonts w:ascii="Times" w:eastAsia="Batang" w:hAnsi="Times"/>
          <w:sz w:val="20"/>
          <w:szCs w:val="24"/>
          <w:highlight w:val="cyan"/>
        </w:rPr>
      </w:pPr>
      <w:r w:rsidRPr="00F3166B">
        <w:rPr>
          <w:rFonts w:ascii="Times" w:eastAsia="Batang" w:hAnsi="Times"/>
          <w:sz w:val="20"/>
          <w:szCs w:val="24"/>
          <w:highlight w:val="cyan"/>
        </w:rPr>
        <w:t xml:space="preserve">How to reply to RAN2 LS regarding cell grouping capability </w:t>
      </w:r>
      <w:proofErr w:type="spellStart"/>
      <w:r w:rsidRPr="00F3166B">
        <w:rPr>
          <w:rFonts w:ascii="Times" w:eastAsia="Batang" w:hAnsi="Times"/>
          <w:sz w:val="20"/>
          <w:szCs w:val="24"/>
          <w:highlight w:val="cyan"/>
        </w:rPr>
        <w:t>signaling</w:t>
      </w:r>
      <w:proofErr w:type="spellEnd"/>
      <w:r w:rsidRPr="00F3166B">
        <w:rPr>
          <w:rFonts w:ascii="Times" w:eastAsia="Batang" w:hAnsi="Times"/>
          <w:sz w:val="20"/>
          <w:szCs w:val="24"/>
          <w:highlight w:val="cyan"/>
        </w:rPr>
        <w:t xml:space="preserve"> for NR-DC</w:t>
      </w:r>
    </w:p>
    <w:p w14:paraId="7A9AFBE7" w14:textId="77777777" w:rsidR="00245631" w:rsidRPr="00F3166B" w:rsidRDefault="00245631" w:rsidP="00245631">
      <w:pPr>
        <w:rPr>
          <w:b/>
          <w:sz w:val="22"/>
          <w:szCs w:val="22"/>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A9038ED" w14:textId="77777777" w:rsidR="005463EF" w:rsidRPr="00B54014" w:rsidRDefault="005463EF" w:rsidP="00B54014">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54014">
        <w:rPr>
          <w:rFonts w:ascii="Arial" w:eastAsia="Batang" w:hAnsi="Arial"/>
          <w:sz w:val="32"/>
          <w:szCs w:val="32"/>
          <w:lang w:val="en-US" w:eastAsia="ko-KR"/>
        </w:rPr>
        <w:t>Interpretation of UE capabilities in case of cross-carrier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37FBE" w:rsidRPr="007367C7" w14:paraId="5CD87846" w14:textId="77777777" w:rsidTr="007B61B2">
        <w:trPr>
          <w:trHeight w:val="20"/>
        </w:trPr>
        <w:tc>
          <w:tcPr>
            <w:tcW w:w="1130" w:type="dxa"/>
            <w:tcBorders>
              <w:left w:val="single" w:sz="4" w:space="0" w:color="auto"/>
              <w:right w:val="single" w:sz="4" w:space="0" w:color="auto"/>
            </w:tcBorders>
          </w:tcPr>
          <w:p w14:paraId="599F538C"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5503F1"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68850579" w14:textId="77777777" w:rsidR="00637FBE" w:rsidRPr="000C00C2" w:rsidRDefault="00637FBE" w:rsidP="007B61B2">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2FD364" w14:textId="77777777" w:rsidR="00637FBE" w:rsidRPr="007367C7" w:rsidRDefault="00637FBE" w:rsidP="007B61B2">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0FCD7467" w14:textId="77777777" w:rsidR="00637FBE" w:rsidRPr="007367C7" w:rsidRDefault="00637FB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57F75B6C" w14:textId="77777777" w:rsidR="00637FBE" w:rsidRDefault="00637FB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77B2D6E" w14:textId="77777777" w:rsidR="00637FBE" w:rsidRPr="003936BC" w:rsidRDefault="00637FB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B8A9DB7" w14:textId="77777777" w:rsidR="00637FBE" w:rsidRPr="007367C7" w:rsidRDefault="00637FB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6FD15DA1" w14:textId="77777777" w:rsidR="00637FBE" w:rsidRPr="007367C7" w:rsidRDefault="00637FBE" w:rsidP="007B61B2">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01D5C2"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725F73"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48ECD" w14:textId="77777777" w:rsidR="00637FBE" w:rsidRPr="003936BC" w:rsidRDefault="00637FBE" w:rsidP="007B61B2">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A72803" w14:textId="77777777" w:rsidR="00637FBE" w:rsidRPr="007367C7" w:rsidRDefault="00637FBE" w:rsidP="007B61B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B6D740"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C9C20"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E445A"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810A8A"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7DFB71" w14:textId="77777777" w:rsidR="00637FBE" w:rsidRPr="007367C7" w:rsidRDefault="00637FBE" w:rsidP="007B61B2">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3F770" w14:textId="77777777" w:rsidR="00637FBE" w:rsidRPr="007367C7" w:rsidRDefault="00637FBE" w:rsidP="007B61B2">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37FBE" w:rsidRPr="000C00C2" w14:paraId="2B72DB5C" w14:textId="77777777" w:rsidTr="007B61B2">
        <w:trPr>
          <w:trHeight w:val="20"/>
        </w:trPr>
        <w:tc>
          <w:tcPr>
            <w:tcW w:w="1130" w:type="dxa"/>
            <w:tcBorders>
              <w:left w:val="single" w:sz="4" w:space="0" w:color="auto"/>
              <w:right w:val="single" w:sz="4" w:space="0" w:color="auto"/>
            </w:tcBorders>
          </w:tcPr>
          <w:p w14:paraId="778B078B"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BAD51D7"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33295FC7" w14:textId="77777777" w:rsidR="00637FBE" w:rsidRPr="000C00C2" w:rsidRDefault="00637FBE" w:rsidP="007B61B2">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4C1162" w14:textId="77777777" w:rsidR="00637FBE" w:rsidRPr="007367C7" w:rsidRDefault="00637FBE" w:rsidP="007B61B2">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243D05D" w14:textId="77777777" w:rsidR="00637FBE" w:rsidRPr="007367C7" w:rsidRDefault="00637FB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5E9D71F9" w14:textId="77777777" w:rsidR="00637FBE" w:rsidRDefault="00637FB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592A56C4" w14:textId="77777777" w:rsidR="00637FBE" w:rsidRPr="003936BC" w:rsidRDefault="00637FB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484F79F7" w14:textId="77777777" w:rsidR="00637FBE" w:rsidRPr="007367C7" w:rsidRDefault="00637FB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2C06CDA0" w14:textId="77777777" w:rsidR="00637FBE" w:rsidRPr="003936BC" w:rsidRDefault="00637FBE" w:rsidP="007B61B2">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0B4540"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6C5EB8"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ABB12" w14:textId="77777777" w:rsidR="00637FBE" w:rsidRPr="003936BC" w:rsidRDefault="00637FBE" w:rsidP="007B61B2">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676FB0" w14:textId="77777777" w:rsidR="00637FBE" w:rsidRPr="000C00C2" w:rsidRDefault="00637FBE" w:rsidP="007B61B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49E16"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18217"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088CDC"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10D254"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61A468" w14:textId="77777777" w:rsidR="00637FBE" w:rsidRPr="000C00C2" w:rsidRDefault="00637FBE" w:rsidP="007B61B2">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ECCCA0" w14:textId="77777777" w:rsidR="00637FBE" w:rsidRPr="000C00C2" w:rsidRDefault="00637FBE" w:rsidP="007B61B2">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6018E56E" w14:textId="6ACB60C4" w:rsidR="007C4B9D" w:rsidRDefault="007C4B9D" w:rsidP="001D78ED">
      <w:pPr>
        <w:rPr>
          <w:rFonts w:eastAsia="ＭＳ 明朝" w:cs="Batang"/>
          <w:sz w:val="22"/>
          <w:szCs w:val="22"/>
          <w:lang w:val="en-US"/>
        </w:rPr>
      </w:pPr>
    </w:p>
    <w:p w14:paraId="07196C48" w14:textId="77777777"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2E0A31AF" w:rsidR="00AD5375" w:rsidRPr="007C4B9D" w:rsidRDefault="005463EF"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72B88A89" w14:textId="77777777" w:rsidR="005463EF" w:rsidRPr="005463EF" w:rsidRDefault="005463EF" w:rsidP="005463EF">
            <w:pPr>
              <w:snapToGrid w:val="0"/>
              <w:spacing w:after="120"/>
              <w:jc w:val="both"/>
              <w:rPr>
                <w:bCs/>
                <w:lang w:eastAsia="zh-CN"/>
              </w:rPr>
            </w:pPr>
            <w:r w:rsidRPr="005463EF">
              <w:rPr>
                <w:rFonts w:hint="eastAsia"/>
                <w:bCs/>
                <w:lang w:eastAsia="zh-CN"/>
              </w:rPr>
              <w:t>F</w:t>
            </w:r>
            <w:r w:rsidRPr="005463EF">
              <w:rPr>
                <w:bCs/>
                <w:lang w:eastAsia="zh-CN"/>
              </w:rPr>
              <w:t>G18-5c and FG 18-5d are related to PDCCH processing capability, which is more related to the scheduling cell instead of the scheduled cell. Thus, Interpretation#2 makes more sense.</w:t>
            </w:r>
          </w:p>
          <w:p w14:paraId="2CA7973E" w14:textId="77777777" w:rsidR="005463EF" w:rsidRPr="005463EF" w:rsidRDefault="005463EF" w:rsidP="005463EF">
            <w:pPr>
              <w:snapToGrid w:val="0"/>
              <w:spacing w:after="120"/>
              <w:jc w:val="both"/>
              <w:rPr>
                <w:b/>
                <w:bCs/>
                <w:i/>
                <w:lang w:val="en-US" w:eastAsia="zh-CN"/>
              </w:rPr>
            </w:pPr>
            <w:r w:rsidRPr="005463EF">
              <w:rPr>
                <w:b/>
                <w:bCs/>
                <w:i/>
                <w:lang w:val="en-US" w:eastAsia="zh-CN"/>
              </w:rPr>
              <w:t>Proposal 5</w:t>
            </w:r>
            <w:r w:rsidRPr="005463EF">
              <w:rPr>
                <w:rFonts w:hint="eastAsia"/>
                <w:b/>
                <w:bCs/>
                <w:i/>
                <w:lang w:val="en-US" w:eastAsia="zh-CN"/>
              </w:rPr>
              <w:t xml:space="preserve"> (MRDC/CA)</w:t>
            </w:r>
            <w:r w:rsidRPr="005463EF">
              <w:rPr>
                <w:b/>
                <w:bCs/>
                <w:i/>
                <w:lang w:val="en-US" w:eastAsia="zh-CN"/>
              </w:rPr>
              <w:t xml:space="preserve">: </w:t>
            </w:r>
          </w:p>
          <w:p w14:paraId="3461E789" w14:textId="77777777" w:rsidR="005463EF" w:rsidRPr="005463EF" w:rsidRDefault="005463EF" w:rsidP="00785FD1">
            <w:pPr>
              <w:numPr>
                <w:ilvl w:val="0"/>
                <w:numId w:val="14"/>
              </w:numPr>
              <w:snapToGrid w:val="0"/>
              <w:spacing w:after="120"/>
              <w:jc w:val="both"/>
              <w:rPr>
                <w:bCs/>
                <w:i/>
                <w:lang w:val="en-US" w:eastAsia="zh-CN"/>
              </w:rPr>
            </w:pPr>
            <w:r w:rsidRPr="005463EF">
              <w:rPr>
                <w:bCs/>
                <w:i/>
                <w:lang w:val="en-US" w:eastAsia="zh-CN"/>
              </w:rPr>
              <w:t>Regarding the interpretation of UE capabilities in case of cross-carrier operation, RAN1 clarifies that support of the following UE capability is based on the support of this capability for the band of the scheduling/triggering/indicating cell only.</w:t>
            </w:r>
          </w:p>
          <w:p w14:paraId="2AFC4D96" w14:textId="77777777" w:rsidR="005463EF" w:rsidRPr="005463EF" w:rsidRDefault="005463EF" w:rsidP="00785FD1">
            <w:pPr>
              <w:numPr>
                <w:ilvl w:val="1"/>
                <w:numId w:val="14"/>
              </w:numPr>
              <w:snapToGrid w:val="0"/>
              <w:spacing w:after="120"/>
              <w:jc w:val="both"/>
              <w:rPr>
                <w:bCs/>
                <w:lang w:eastAsia="zh-CN"/>
              </w:rPr>
            </w:pPr>
            <w:r w:rsidRPr="005463EF">
              <w:rPr>
                <w:bCs/>
                <w:i/>
                <w:iCs/>
                <w:lang w:val="en-US" w:eastAsia="zh-CN"/>
              </w:rPr>
              <w:t>FG18-5c and FG18-5d</w:t>
            </w:r>
          </w:p>
          <w:p w14:paraId="28733FF0" w14:textId="77777777" w:rsidR="005463EF" w:rsidRPr="005463EF" w:rsidRDefault="005463EF" w:rsidP="005463EF">
            <w:pPr>
              <w:snapToGrid w:val="0"/>
              <w:spacing w:after="120"/>
              <w:jc w:val="both"/>
              <w:rPr>
                <w:rFonts w:eastAsiaTheme="minorEastAsia"/>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776"/>
              <w:gridCol w:w="6835"/>
              <w:gridCol w:w="10340"/>
            </w:tblGrid>
            <w:tr w:rsidR="005463EF" w:rsidRPr="005463EF" w14:paraId="09698163" w14:textId="77777777" w:rsidTr="00E95B03">
              <w:trPr>
                <w:trHeight w:val="20"/>
              </w:trPr>
              <w:tc>
                <w:tcPr>
                  <w:tcW w:w="0" w:type="auto"/>
                  <w:tcBorders>
                    <w:left w:val="single" w:sz="4" w:space="0" w:color="auto"/>
                    <w:right w:val="single" w:sz="4" w:space="0" w:color="auto"/>
                  </w:tcBorders>
                </w:tcPr>
                <w:p w14:paraId="6868AD48"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 MR-DC/CA enhancement</w:t>
                  </w:r>
                </w:p>
              </w:tc>
              <w:tc>
                <w:tcPr>
                  <w:tcW w:w="0" w:type="auto"/>
                  <w:tcBorders>
                    <w:top w:val="single" w:sz="4" w:space="0" w:color="auto"/>
                    <w:left w:val="single" w:sz="4" w:space="0" w:color="auto"/>
                    <w:bottom w:val="single" w:sz="4" w:space="0" w:color="auto"/>
                    <w:right w:val="single" w:sz="4" w:space="0" w:color="auto"/>
                  </w:tcBorders>
                </w:tcPr>
                <w:p w14:paraId="12CC8DDB"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18-5c</w:t>
                  </w:r>
                </w:p>
              </w:tc>
              <w:tc>
                <w:tcPr>
                  <w:tcW w:w="0" w:type="auto"/>
                  <w:tcBorders>
                    <w:top w:val="single" w:sz="4" w:space="0" w:color="auto"/>
                    <w:left w:val="single" w:sz="4" w:space="0" w:color="auto"/>
                    <w:bottom w:val="single" w:sz="4" w:space="0" w:color="auto"/>
                    <w:right w:val="single" w:sz="4" w:space="0" w:color="auto"/>
                  </w:tcBorders>
                </w:tcPr>
                <w:p w14:paraId="4C6AD736"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Processing up to X unicast DCI scheduling for DL per scheduled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057D"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 xml:space="preserve">Processing up to X unicast DCI scheduling for DL per scheduled CC </w:t>
                  </w:r>
                </w:p>
                <w:p w14:paraId="56126234" w14:textId="77777777" w:rsidR="005463EF" w:rsidRPr="005463EF" w:rsidRDefault="005463EF" w:rsidP="00785FD1">
                  <w:pPr>
                    <w:numPr>
                      <w:ilvl w:val="1"/>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is based on pair of (scheduling CC SCS, scheduled CC SCS):</w:t>
                  </w:r>
                </w:p>
                <w:p w14:paraId="1A4E3DE8"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Candidate value(s) of X</w:t>
                  </w:r>
                </w:p>
                <w:p w14:paraId="46A9BF07" w14:textId="77777777" w:rsidR="005463EF" w:rsidRPr="005463EF" w:rsidRDefault="005463EF" w:rsidP="00785FD1">
                  <w:pPr>
                    <w:numPr>
                      <w:ilvl w:val="3"/>
                      <w:numId w:val="15"/>
                    </w:numPr>
                    <w:overflowPunct w:val="0"/>
                    <w:autoSpaceDE w:val="0"/>
                    <w:autoSpaceDN w:val="0"/>
                    <w:adjustRightInd w:val="0"/>
                    <w:snapToGrid w:val="0"/>
                    <w:spacing w:after="120"/>
                    <w:jc w:val="both"/>
                    <w:textAlignment w:val="baseline"/>
                    <w:rPr>
                      <w:bCs/>
                      <w:lang w:eastAsia="zh-CN"/>
                    </w:rPr>
                  </w:pPr>
                  <w:r w:rsidRPr="005463EF">
                    <w:rPr>
                      <w:bCs/>
                      <w:lang w:eastAsia="zh-CN"/>
                    </w:rPr>
                    <w:t>X</w:t>
                  </w:r>
                  <w:proofErr w:type="gramStart"/>
                  <w:r w:rsidRPr="005463EF">
                    <w:rPr>
                      <w:bCs/>
                      <w:lang w:eastAsia="zh-CN"/>
                    </w:rPr>
                    <w:t>={</w:t>
                  </w:r>
                  <w:proofErr w:type="gramEnd"/>
                  <w:r w:rsidRPr="005463EF">
                    <w:rPr>
                      <w:bCs/>
                      <w:lang w:eastAsia="zh-CN"/>
                    </w:rPr>
                    <w:t>1,2,4} for (15,120), (15,60), (30,120) and X={2} for (15,30), (30,60), (60,120 kHz)</w:t>
                  </w:r>
                </w:p>
                <w:p w14:paraId="79124FE6"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applies per span in a slot of scheduling CC</w:t>
                  </w:r>
                </w:p>
                <w:p w14:paraId="4E901B06"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p>
              </w:tc>
            </w:tr>
            <w:tr w:rsidR="005463EF" w:rsidRPr="005463EF" w14:paraId="0B276BC6" w14:textId="77777777" w:rsidTr="00E95B03">
              <w:trPr>
                <w:trHeight w:val="20"/>
              </w:trPr>
              <w:tc>
                <w:tcPr>
                  <w:tcW w:w="0" w:type="auto"/>
                  <w:tcBorders>
                    <w:left w:val="single" w:sz="4" w:space="0" w:color="auto"/>
                    <w:right w:val="single" w:sz="4" w:space="0" w:color="auto"/>
                  </w:tcBorders>
                </w:tcPr>
                <w:p w14:paraId="2F955C07"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 MR-DC/CA enhancement</w:t>
                  </w:r>
                </w:p>
              </w:tc>
              <w:tc>
                <w:tcPr>
                  <w:tcW w:w="0" w:type="auto"/>
                  <w:tcBorders>
                    <w:top w:val="single" w:sz="4" w:space="0" w:color="auto"/>
                    <w:left w:val="single" w:sz="4" w:space="0" w:color="auto"/>
                    <w:bottom w:val="single" w:sz="4" w:space="0" w:color="auto"/>
                    <w:right w:val="single" w:sz="4" w:space="0" w:color="auto"/>
                  </w:tcBorders>
                </w:tcPr>
                <w:p w14:paraId="0FF840B4"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18-5d</w:t>
                  </w:r>
                </w:p>
              </w:tc>
              <w:tc>
                <w:tcPr>
                  <w:tcW w:w="0" w:type="auto"/>
                  <w:tcBorders>
                    <w:top w:val="single" w:sz="4" w:space="0" w:color="auto"/>
                    <w:left w:val="single" w:sz="4" w:space="0" w:color="auto"/>
                    <w:bottom w:val="single" w:sz="4" w:space="0" w:color="auto"/>
                    <w:right w:val="single" w:sz="4" w:space="0" w:color="auto"/>
                  </w:tcBorders>
                </w:tcPr>
                <w:p w14:paraId="41D6E9CB"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Processing up to X unicast DCI scheduling for UL per scheduled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F79F"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 xml:space="preserve">Processing up to X unicast DCI scheduling for UL per scheduled CC </w:t>
                  </w:r>
                </w:p>
                <w:p w14:paraId="1ACF77AA" w14:textId="77777777" w:rsidR="005463EF" w:rsidRPr="005463EF" w:rsidRDefault="005463EF" w:rsidP="00785FD1">
                  <w:pPr>
                    <w:numPr>
                      <w:ilvl w:val="1"/>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is based on pair of (scheduling CC SCS, scheduled CC SCS):</w:t>
                  </w:r>
                </w:p>
                <w:p w14:paraId="242E73A0"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Candidate value(s) of X</w:t>
                  </w:r>
                </w:p>
                <w:p w14:paraId="251683D0" w14:textId="77777777" w:rsidR="005463EF" w:rsidRPr="005463EF" w:rsidRDefault="005463EF" w:rsidP="00785FD1">
                  <w:pPr>
                    <w:numPr>
                      <w:ilvl w:val="3"/>
                      <w:numId w:val="15"/>
                    </w:numPr>
                    <w:overflowPunct w:val="0"/>
                    <w:autoSpaceDE w:val="0"/>
                    <w:autoSpaceDN w:val="0"/>
                    <w:adjustRightInd w:val="0"/>
                    <w:snapToGrid w:val="0"/>
                    <w:spacing w:after="120"/>
                    <w:jc w:val="both"/>
                    <w:textAlignment w:val="baseline"/>
                    <w:rPr>
                      <w:bCs/>
                      <w:lang w:eastAsia="zh-CN"/>
                    </w:rPr>
                  </w:pPr>
                  <w:r w:rsidRPr="005463EF">
                    <w:rPr>
                      <w:bCs/>
                      <w:lang w:eastAsia="zh-CN"/>
                    </w:rPr>
                    <w:t>X</w:t>
                  </w:r>
                  <w:proofErr w:type="gramStart"/>
                  <w:r w:rsidRPr="005463EF">
                    <w:rPr>
                      <w:bCs/>
                      <w:lang w:eastAsia="zh-CN"/>
                    </w:rPr>
                    <w:t>={</w:t>
                  </w:r>
                  <w:proofErr w:type="gramEnd"/>
                  <w:r w:rsidRPr="005463EF">
                    <w:rPr>
                      <w:bCs/>
                      <w:lang w:eastAsia="zh-CN"/>
                    </w:rPr>
                    <w:t>1,2,4} for (15,120), (15,60), (30,120) and X={2} for (15,30), (30,60), (60,120 kHz)</w:t>
                  </w:r>
                </w:p>
                <w:p w14:paraId="6BCB8F5D"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applies per span in a slot of scheduling CC</w:t>
                  </w:r>
                </w:p>
                <w:p w14:paraId="7B47C397"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p>
              </w:tc>
            </w:tr>
          </w:tbl>
          <w:p w14:paraId="331D58DA" w14:textId="61F9EDB4" w:rsidR="00AD5375" w:rsidRPr="005463EF" w:rsidRDefault="00AD5375" w:rsidP="005463EF">
            <w:pPr>
              <w:snapToGrid w:val="0"/>
              <w:spacing w:after="120"/>
              <w:jc w:val="both"/>
              <w:rPr>
                <w:bCs/>
                <w:lang w:val="en-US" w:eastAsia="zh-CN"/>
              </w:rPr>
            </w:pPr>
          </w:p>
        </w:tc>
      </w:tr>
      <w:tr w:rsidR="005463EF" w14:paraId="5329DC7B" w14:textId="77777777" w:rsidTr="006D4419">
        <w:tc>
          <w:tcPr>
            <w:tcW w:w="189" w:type="pct"/>
          </w:tcPr>
          <w:p w14:paraId="54722E19" w14:textId="3D0476CF" w:rsidR="005463EF" w:rsidRPr="007C4B9D" w:rsidRDefault="005463EF"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4]</w:t>
            </w:r>
          </w:p>
        </w:tc>
        <w:tc>
          <w:tcPr>
            <w:tcW w:w="4811" w:type="pct"/>
          </w:tcPr>
          <w:p w14:paraId="43940360" w14:textId="77777777" w:rsidR="005463EF" w:rsidRPr="005463EF" w:rsidRDefault="005463EF" w:rsidP="005463EF">
            <w:pPr>
              <w:snapToGrid w:val="0"/>
              <w:spacing w:after="120"/>
              <w:jc w:val="both"/>
              <w:rPr>
                <w:bCs/>
                <w:lang w:eastAsia="zh-CN"/>
              </w:rPr>
            </w:pPr>
            <w:r w:rsidRPr="005463EF">
              <w:rPr>
                <w:bCs/>
                <w:lang w:eastAsia="zh-CN"/>
              </w:rPr>
              <w:t>For the MR-DC feature</w:t>
            </w:r>
            <w:r w:rsidRPr="005463EF">
              <w:rPr>
                <w:bCs/>
                <w:lang w:val="en-US" w:eastAsia="zh-CN"/>
              </w:rPr>
              <w:t>s, given these are about the number of DCIs that UE can receive in a scheduling cell for a scheduled cell, interpretation 1 is more suitable, while the cross-carrier scheduling capability itself is separately indicated via 18-5/5b.</w:t>
            </w:r>
          </w:p>
          <w:tbl>
            <w:tblPr>
              <w:tblStyle w:val="aff4"/>
              <w:tblW w:w="5000" w:type="pct"/>
              <w:tblLook w:val="04A0" w:firstRow="1" w:lastRow="0" w:firstColumn="1" w:lastColumn="0" w:noHBand="0" w:noVBand="1"/>
            </w:tblPr>
            <w:tblGrid>
              <w:gridCol w:w="3320"/>
              <w:gridCol w:w="11131"/>
              <w:gridCol w:w="6857"/>
            </w:tblGrid>
            <w:tr w:rsidR="005463EF" w:rsidRPr="00FA6106" w14:paraId="456A3EEB" w14:textId="77777777" w:rsidTr="005463EF">
              <w:trPr>
                <w:trHeight w:val="1304"/>
              </w:trPr>
              <w:tc>
                <w:tcPr>
                  <w:tcW w:w="779" w:type="pct"/>
                </w:tcPr>
                <w:p w14:paraId="3E0026D2" w14:textId="77777777" w:rsidR="005463EF" w:rsidRDefault="005463EF" w:rsidP="005463EF">
                  <w:pPr>
                    <w:pStyle w:val="a4"/>
                  </w:pPr>
                  <w:r>
                    <w:t>MR-DC</w:t>
                  </w:r>
                </w:p>
              </w:tc>
              <w:tc>
                <w:tcPr>
                  <w:tcW w:w="2612" w:type="pct"/>
                </w:tcPr>
                <w:p w14:paraId="26DE0C6C" w14:textId="77777777" w:rsidR="005463EF" w:rsidRPr="00732EFB" w:rsidRDefault="005463EF" w:rsidP="005463EF">
                  <w:pPr>
                    <w:pStyle w:val="a4"/>
                    <w:rPr>
                      <w:sz w:val="20"/>
                    </w:rPr>
                  </w:pPr>
                  <w:r w:rsidRPr="00732EFB">
                    <w:rPr>
                      <w:sz w:val="20"/>
                    </w:rPr>
                    <w:t>18-5c</w:t>
                  </w:r>
                  <w:r>
                    <w:t xml:space="preserve"> </w:t>
                  </w:r>
                  <w:r w:rsidRPr="00732EFB">
                    <w:rPr>
                      <w:sz w:val="20"/>
                    </w:rPr>
                    <w:t>Processing up to X unicast DCI scheduling for DL per scheduled CC</w:t>
                  </w:r>
                </w:p>
                <w:p w14:paraId="2F8F65AD" w14:textId="77777777" w:rsidR="005463EF" w:rsidRDefault="005463EF" w:rsidP="005463EF">
                  <w:pPr>
                    <w:rPr>
                      <w:lang w:eastAsia="zh-CN"/>
                    </w:rPr>
                  </w:pPr>
                  <w:r w:rsidRPr="00732EFB">
                    <w:rPr>
                      <w:sz w:val="20"/>
                      <w:lang w:eastAsia="zh-CN"/>
                    </w:rPr>
                    <w:t>18-5d</w:t>
                  </w:r>
                  <w:r w:rsidRPr="00732EFB">
                    <w:rPr>
                      <w:sz w:val="20"/>
                      <w:lang w:eastAsia="zh-CN"/>
                    </w:rPr>
                    <w:tab/>
                    <w:t>Processing up to X unicast DCI scheduling for UL per scheduled CC</w:t>
                  </w:r>
                </w:p>
              </w:tc>
              <w:tc>
                <w:tcPr>
                  <w:tcW w:w="1609" w:type="pct"/>
                </w:tcPr>
                <w:p w14:paraId="2B3C5A8B" w14:textId="77777777" w:rsidR="005463EF" w:rsidRPr="00FA6106" w:rsidRDefault="005463EF" w:rsidP="005463EF">
                  <w:pPr>
                    <w:pStyle w:val="a4"/>
                    <w:rPr>
                      <w:sz w:val="20"/>
                    </w:rPr>
                  </w:pPr>
                  <w:r w:rsidRPr="00FA6106">
                    <w:rPr>
                      <w:sz w:val="20"/>
                    </w:rPr>
                    <w:t>Interpretation 1</w:t>
                  </w:r>
                </w:p>
              </w:tc>
            </w:tr>
          </w:tbl>
          <w:p w14:paraId="3B5F5417" w14:textId="77777777" w:rsidR="005463EF" w:rsidRPr="005463EF" w:rsidRDefault="005463EF" w:rsidP="005463EF">
            <w:pPr>
              <w:snapToGrid w:val="0"/>
              <w:spacing w:after="120"/>
              <w:jc w:val="both"/>
              <w:rPr>
                <w:bCs/>
                <w:lang w:eastAsia="zh-CN"/>
              </w:rPr>
            </w:pPr>
          </w:p>
        </w:tc>
      </w:tr>
    </w:tbl>
    <w:p w14:paraId="174C24F5" w14:textId="72AB8865" w:rsidR="00AD5375" w:rsidRDefault="00AD5375" w:rsidP="001D78ED">
      <w:pPr>
        <w:rPr>
          <w:rFonts w:eastAsia="ＭＳ 明朝" w:cs="Batang"/>
          <w:sz w:val="22"/>
          <w:szCs w:val="22"/>
        </w:rPr>
      </w:pPr>
    </w:p>
    <w:p w14:paraId="399C6CEC" w14:textId="3F5BC58C" w:rsidR="00F67A7B" w:rsidRDefault="00F67A7B" w:rsidP="001D78ED">
      <w:pPr>
        <w:rPr>
          <w:rFonts w:eastAsia="ＭＳ 明朝" w:cs="Batang"/>
          <w:sz w:val="22"/>
          <w:szCs w:val="22"/>
        </w:rPr>
      </w:pPr>
      <w:r>
        <w:rPr>
          <w:rFonts w:eastAsia="ＭＳ 明朝" w:cs="Batang" w:hint="eastAsia"/>
          <w:sz w:val="22"/>
          <w:szCs w:val="22"/>
        </w:rPr>
        <w:t>T</w:t>
      </w:r>
      <w:r>
        <w:rPr>
          <w:rFonts w:eastAsia="ＭＳ 明朝" w:cs="Batang"/>
          <w:sz w:val="22"/>
          <w:szCs w:val="22"/>
        </w:rPr>
        <w:t>here was a following comment in preparation phase email discussion.</w:t>
      </w:r>
    </w:p>
    <w:tbl>
      <w:tblPr>
        <w:tblStyle w:val="aff4"/>
        <w:tblW w:w="0" w:type="auto"/>
        <w:tblLook w:val="04A0" w:firstRow="1" w:lastRow="0" w:firstColumn="1" w:lastColumn="0" w:noHBand="0" w:noVBand="1"/>
      </w:tblPr>
      <w:tblGrid>
        <w:gridCol w:w="1926"/>
        <w:gridCol w:w="7702"/>
      </w:tblGrid>
      <w:tr w:rsidR="00F67A7B" w14:paraId="7A86F627" w14:textId="77777777" w:rsidTr="006A43F2">
        <w:tc>
          <w:tcPr>
            <w:tcW w:w="1926" w:type="dxa"/>
          </w:tcPr>
          <w:p w14:paraId="4BF8A369" w14:textId="77777777" w:rsidR="00F67A7B" w:rsidRDefault="00F67A7B" w:rsidP="006A43F2">
            <w:pPr>
              <w:spacing w:afterLines="50" w:after="120"/>
              <w:jc w:val="both"/>
              <w:rPr>
                <w:sz w:val="22"/>
                <w:lang w:val="en-US"/>
              </w:rPr>
            </w:pPr>
            <w:r>
              <w:rPr>
                <w:sz w:val="22"/>
                <w:lang w:val="en-US"/>
              </w:rPr>
              <w:t>Apple</w:t>
            </w:r>
          </w:p>
        </w:tc>
        <w:tc>
          <w:tcPr>
            <w:tcW w:w="7702" w:type="dxa"/>
          </w:tcPr>
          <w:p w14:paraId="086C7843" w14:textId="77777777" w:rsidR="00F67A7B" w:rsidRDefault="00F67A7B" w:rsidP="00F67A7B">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FG18-5c/5d</w:t>
            </w:r>
          </w:p>
          <w:p w14:paraId="444E5FA2" w14:textId="77777777" w:rsidR="00F67A7B" w:rsidRPr="00594692" w:rsidRDefault="00F67A7B" w:rsidP="00F67A7B">
            <w:pPr>
              <w:pStyle w:val="aff6"/>
              <w:numPr>
                <w:ilvl w:val="1"/>
                <w:numId w:val="13"/>
              </w:numPr>
              <w:ind w:leftChars="0"/>
              <w:rPr>
                <w:rFonts w:eastAsia="ＭＳ 明朝" w:cs="Batang"/>
                <w:b/>
                <w:bCs/>
                <w:sz w:val="22"/>
                <w:szCs w:val="22"/>
              </w:rPr>
            </w:pPr>
            <w:r>
              <w:rPr>
                <w:rFonts w:eastAsia="ＭＳ 明朝" w:cs="Batang"/>
                <w:bCs/>
                <w:sz w:val="22"/>
                <w:szCs w:val="22"/>
              </w:rPr>
              <w:lastRenderedPageBreak/>
              <w:t xml:space="preserve">We are fine to clarify as scheduled/triggered/indicated cell </w:t>
            </w:r>
          </w:p>
          <w:p w14:paraId="17E9AC62" w14:textId="31D0E6BF" w:rsidR="00F67A7B" w:rsidRPr="00250A66" w:rsidRDefault="00F67A7B" w:rsidP="00250A66">
            <w:pPr>
              <w:pStyle w:val="aff6"/>
              <w:numPr>
                <w:ilvl w:val="1"/>
                <w:numId w:val="13"/>
              </w:numPr>
              <w:ind w:leftChars="0"/>
              <w:rPr>
                <w:rFonts w:eastAsia="ＭＳ 明朝" w:cs="Batang"/>
                <w:bCs/>
                <w:sz w:val="22"/>
                <w:szCs w:val="22"/>
              </w:rPr>
            </w:pPr>
            <w:r w:rsidRPr="009C5DA7">
              <w:rPr>
                <w:rFonts w:eastAsia="ＭＳ 明朝" w:cs="Batang"/>
                <w:bCs/>
                <w:sz w:val="22"/>
                <w:szCs w:val="22"/>
              </w:rPr>
              <w:t xml:space="preserve">If possible, we would like to per FS FG3-5b is clarified as both </w:t>
            </w:r>
            <w:proofErr w:type="spellStart"/>
            <w:r w:rsidRPr="009C5DA7">
              <w:rPr>
                <w:rFonts w:eastAsia="ＭＳ 明朝" w:cs="Batang"/>
                <w:bCs/>
                <w:sz w:val="22"/>
                <w:szCs w:val="22"/>
              </w:rPr>
              <w:t>both</w:t>
            </w:r>
            <w:proofErr w:type="spellEnd"/>
            <w:r w:rsidRPr="009C5DA7">
              <w:rPr>
                <w:rFonts w:eastAsia="ＭＳ 明朝" w:cs="Batang"/>
                <w:bCs/>
                <w:sz w:val="22"/>
                <w:szCs w:val="22"/>
              </w:rPr>
              <w:t xml:space="preserve"> scheduling/triggering/indicating cell and sch</w:t>
            </w:r>
            <w:r>
              <w:rPr>
                <w:rFonts w:eastAsia="ＭＳ 明朝" w:cs="Batang"/>
                <w:bCs/>
                <w:sz w:val="22"/>
                <w:szCs w:val="22"/>
              </w:rPr>
              <w:t xml:space="preserve">eduled/triggered/indicated cell, as explained in our contribution </w:t>
            </w:r>
            <w:r w:rsidRPr="009C5DA7">
              <w:rPr>
                <w:rFonts w:eastAsia="ＭＳ 明朝" w:cs="Batang"/>
                <w:bCs/>
                <w:sz w:val="22"/>
                <w:szCs w:val="22"/>
              </w:rPr>
              <w:t>R1-2008423</w:t>
            </w:r>
          </w:p>
        </w:tc>
      </w:tr>
    </w:tbl>
    <w:p w14:paraId="3EB66819" w14:textId="77777777" w:rsidR="00F67A7B" w:rsidRPr="00F67A7B" w:rsidRDefault="00F67A7B" w:rsidP="001D78ED">
      <w:pPr>
        <w:rPr>
          <w:rFonts w:eastAsia="ＭＳ 明朝" w:cs="Batang"/>
          <w:sz w:val="22"/>
          <w:szCs w:val="22"/>
          <w:lang w:val="en-US"/>
        </w:rPr>
      </w:pPr>
    </w:p>
    <w:p w14:paraId="2790A235" w14:textId="77777777" w:rsidR="00F67A7B" w:rsidRDefault="00F67A7B" w:rsidP="001D78ED">
      <w:pPr>
        <w:rPr>
          <w:rFonts w:eastAsia="ＭＳ 明朝" w:cs="Batang"/>
          <w:sz w:val="22"/>
          <w:szCs w:val="22"/>
        </w:rPr>
      </w:pPr>
    </w:p>
    <w:p w14:paraId="4F97499F" w14:textId="2DDA4637" w:rsidR="00BB5FCD" w:rsidRPr="00BB5FCD" w:rsidRDefault="00BB5FCD" w:rsidP="00BB5FCD">
      <w:pPr>
        <w:spacing w:afterLines="50" w:after="120"/>
        <w:jc w:val="both"/>
        <w:rPr>
          <w:sz w:val="22"/>
        </w:rPr>
      </w:pPr>
      <w:r>
        <w:rPr>
          <w:rFonts w:hint="eastAsia"/>
          <w:sz w:val="22"/>
        </w:rPr>
        <w:t>B</w:t>
      </w:r>
      <w:r>
        <w:rPr>
          <w:sz w:val="22"/>
        </w:rPr>
        <w:t>ased on the above contributions, it is agreed to discuss following point in the email discussion.</w:t>
      </w:r>
    </w:p>
    <w:p w14:paraId="489B1F20" w14:textId="57CFF39B" w:rsidR="00AD5375" w:rsidRPr="00AD5375" w:rsidRDefault="00AD5375" w:rsidP="00B54014">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788FF0E1" w14:textId="549449CD" w:rsidR="005463EF" w:rsidRPr="004D1B49" w:rsidRDefault="005463EF" w:rsidP="005463EF">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FG18-5c/5d</w:t>
      </w:r>
    </w:p>
    <w:p w14:paraId="2CE53A03" w14:textId="4B2EF6E5" w:rsidR="006D4419" w:rsidRPr="005463EF" w:rsidRDefault="006D4419" w:rsidP="001D78ED">
      <w:pPr>
        <w:rPr>
          <w:rFonts w:eastAsia="ＭＳ 明朝" w:cs="Batang"/>
          <w:sz w:val="22"/>
          <w:szCs w:val="22"/>
        </w:rPr>
      </w:pPr>
    </w:p>
    <w:p w14:paraId="63C29445" w14:textId="6423DC16" w:rsidR="00637A5A" w:rsidRDefault="00637A5A" w:rsidP="001D78ED">
      <w:pPr>
        <w:rPr>
          <w:rFonts w:eastAsia="ＭＳ 明朝" w:cs="Batang"/>
          <w:sz w:val="22"/>
          <w:szCs w:val="22"/>
        </w:rPr>
      </w:pPr>
    </w:p>
    <w:p w14:paraId="168B827B" w14:textId="77777777" w:rsidR="00BB5FCD" w:rsidRDefault="00BB5FCD" w:rsidP="00BB5FCD">
      <w:pPr>
        <w:spacing w:afterLines="50" w:after="120"/>
        <w:jc w:val="both"/>
        <w:rPr>
          <w:rFonts w:eastAsia="ＭＳ 明朝"/>
          <w:sz w:val="22"/>
          <w:lang w:val="en-US"/>
        </w:rPr>
      </w:pPr>
    </w:p>
    <w:p w14:paraId="011960A9" w14:textId="58544F79" w:rsidR="00BB5FCD" w:rsidRDefault="00BB5FCD" w:rsidP="008602FC">
      <w:pPr>
        <w:pStyle w:val="2"/>
        <w:numPr>
          <w:ilvl w:val="1"/>
          <w:numId w:val="10"/>
        </w:numPr>
        <w:rPr>
          <w:sz w:val="22"/>
        </w:rPr>
      </w:pPr>
      <w:r>
        <w:rPr>
          <w:sz w:val="22"/>
        </w:rPr>
        <w:t>Proposal and discussion</w:t>
      </w:r>
    </w:p>
    <w:p w14:paraId="459DDACF" w14:textId="77777777" w:rsidR="00BB5FCD" w:rsidRDefault="00BB5FCD" w:rsidP="00BB5FCD">
      <w:pPr>
        <w:spacing w:afterLines="50" w:after="120"/>
        <w:jc w:val="both"/>
        <w:rPr>
          <w:sz w:val="22"/>
        </w:rPr>
      </w:pPr>
      <w:r w:rsidRPr="007843F4">
        <w:rPr>
          <w:sz w:val="22"/>
        </w:rPr>
        <w:t xml:space="preserve">Based on contributions, </w:t>
      </w:r>
      <w:r>
        <w:rPr>
          <w:sz w:val="22"/>
        </w:rPr>
        <w:t>following is the summary of companies’ views.</w:t>
      </w:r>
    </w:p>
    <w:p w14:paraId="53DFFF81" w14:textId="4A3690B5" w:rsidR="00BB5FCD" w:rsidRDefault="00BB5FCD" w:rsidP="00BB5FCD">
      <w:pPr>
        <w:pStyle w:val="aff6"/>
        <w:numPr>
          <w:ilvl w:val="0"/>
          <w:numId w:val="26"/>
        </w:numPr>
        <w:spacing w:afterLines="50" w:after="120"/>
        <w:ind w:leftChars="0"/>
        <w:jc w:val="both"/>
        <w:rPr>
          <w:sz w:val="22"/>
        </w:rPr>
      </w:pPr>
      <w:r>
        <w:rPr>
          <w:sz w:val="22"/>
          <w:u w:val="single"/>
        </w:rPr>
        <w:t>Adopt interpretation 1 for FG18-5c/5d:</w:t>
      </w:r>
      <w:r>
        <w:rPr>
          <w:sz w:val="22"/>
        </w:rPr>
        <w:t xml:space="preserve"> Ericsson</w:t>
      </w:r>
      <w:r w:rsidR="00250A66">
        <w:rPr>
          <w:sz w:val="22"/>
        </w:rPr>
        <w:t>, Apple</w:t>
      </w:r>
    </w:p>
    <w:p w14:paraId="5359E808" w14:textId="05166A17" w:rsidR="00BB5FCD" w:rsidRDefault="00BB5FCD" w:rsidP="00BB5FCD">
      <w:pPr>
        <w:pStyle w:val="aff6"/>
        <w:numPr>
          <w:ilvl w:val="1"/>
          <w:numId w:val="26"/>
        </w:numPr>
        <w:spacing w:afterLines="50" w:after="120"/>
        <w:ind w:leftChars="0"/>
        <w:jc w:val="both"/>
        <w:rPr>
          <w:sz w:val="22"/>
        </w:rPr>
      </w:pPr>
      <w:r>
        <w:rPr>
          <w:sz w:val="22"/>
          <w:u w:val="single"/>
        </w:rPr>
        <w:t>Adopt interpretation 2 for FG18-5c/5d:</w:t>
      </w:r>
      <w:r>
        <w:rPr>
          <w:sz w:val="22"/>
        </w:rPr>
        <w:t xml:space="preserve"> ZTE</w:t>
      </w:r>
    </w:p>
    <w:p w14:paraId="00EAEA83" w14:textId="77777777" w:rsidR="00BB5FCD" w:rsidRPr="0093145F" w:rsidRDefault="00BB5FCD" w:rsidP="00BB5FCD">
      <w:pPr>
        <w:spacing w:afterLines="50" w:after="120"/>
        <w:jc w:val="both"/>
        <w:rPr>
          <w:sz w:val="22"/>
        </w:rPr>
      </w:pPr>
    </w:p>
    <w:p w14:paraId="4F3344C8" w14:textId="78CA8C5F" w:rsidR="00BB5FCD" w:rsidRPr="00DC3653" w:rsidRDefault="00BB5FCD" w:rsidP="002975A0">
      <w:pPr>
        <w:rPr>
          <w:b/>
          <w:bCs/>
          <w:sz w:val="22"/>
        </w:rPr>
      </w:pPr>
      <w:r w:rsidRPr="00DC3653">
        <w:rPr>
          <w:b/>
          <w:bCs/>
          <w:sz w:val="22"/>
        </w:rPr>
        <w:t xml:space="preserve">FL proposal </w:t>
      </w:r>
      <w:r>
        <w:rPr>
          <w:b/>
          <w:bCs/>
          <w:sz w:val="22"/>
        </w:rPr>
        <w:t>1</w:t>
      </w:r>
      <w:r w:rsidRPr="00DC3653">
        <w:rPr>
          <w:b/>
          <w:bCs/>
          <w:sz w:val="22"/>
        </w:rPr>
        <w:t>:</w:t>
      </w:r>
    </w:p>
    <w:p w14:paraId="7CE29867" w14:textId="77777777" w:rsidR="00BB5FCD" w:rsidRPr="005539C2" w:rsidRDefault="00BB5FCD" w:rsidP="00BB5FCD">
      <w:pPr>
        <w:pStyle w:val="aff6"/>
        <w:numPr>
          <w:ilvl w:val="0"/>
          <w:numId w:val="27"/>
        </w:numPr>
        <w:ind w:leftChars="0"/>
        <w:rPr>
          <w:rFonts w:eastAsia="ＭＳ 明朝" w:cs="Batang"/>
          <w:b/>
          <w:bCs/>
          <w:sz w:val="22"/>
          <w:szCs w:val="22"/>
        </w:rPr>
      </w:pPr>
      <w:r w:rsidRPr="005539C2">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w:t>
      </w:r>
    </w:p>
    <w:p w14:paraId="1BFD945E" w14:textId="29FF6D93" w:rsidR="00BB5FCD" w:rsidRPr="005539C2" w:rsidRDefault="00BB5FCD" w:rsidP="00BB5FCD">
      <w:pPr>
        <w:pStyle w:val="aff6"/>
        <w:numPr>
          <w:ilvl w:val="1"/>
          <w:numId w:val="27"/>
        </w:numPr>
        <w:ind w:leftChars="0"/>
        <w:rPr>
          <w:rFonts w:eastAsia="ＭＳ 明朝" w:cs="Batang"/>
          <w:b/>
          <w:bCs/>
          <w:sz w:val="22"/>
          <w:szCs w:val="22"/>
        </w:rPr>
      </w:pPr>
      <w:r w:rsidRPr="005539C2">
        <w:rPr>
          <w:rFonts w:eastAsia="ＭＳ 明朝" w:cs="Batang"/>
          <w:b/>
          <w:bCs/>
          <w:sz w:val="22"/>
          <w:szCs w:val="22"/>
        </w:rPr>
        <w:t>FG1</w:t>
      </w:r>
      <w:r>
        <w:rPr>
          <w:rFonts w:eastAsia="ＭＳ 明朝" w:cs="Batang"/>
          <w:b/>
          <w:bCs/>
          <w:sz w:val="22"/>
          <w:szCs w:val="22"/>
        </w:rPr>
        <w:t>8-5c/5d</w:t>
      </w:r>
    </w:p>
    <w:p w14:paraId="6A3191D1" w14:textId="77777777" w:rsidR="00BB5FCD" w:rsidRPr="00E32406" w:rsidRDefault="00BB5FCD" w:rsidP="00BB5FCD">
      <w:pPr>
        <w:rPr>
          <w:rFonts w:eastAsia="ＭＳ 明朝" w:cs="Batang"/>
          <w:sz w:val="22"/>
          <w:szCs w:val="22"/>
        </w:rPr>
      </w:pPr>
    </w:p>
    <w:p w14:paraId="0AB3FD8F" w14:textId="77777777" w:rsidR="00BB5FCD" w:rsidRPr="00E32406" w:rsidRDefault="00BB5FCD" w:rsidP="00BB5FCD">
      <w:pPr>
        <w:rPr>
          <w:rFonts w:eastAsia="ＭＳ 明朝" w:cs="Batang"/>
          <w:sz w:val="22"/>
          <w:szCs w:val="22"/>
        </w:rPr>
      </w:pPr>
    </w:p>
    <w:p w14:paraId="36130960" w14:textId="77777777" w:rsidR="00BB5FCD" w:rsidRPr="00DC3653" w:rsidRDefault="00BB5FCD" w:rsidP="00BB5FCD">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5B8B15" w14:textId="77777777" w:rsidR="00BB5FCD" w:rsidRPr="00DC3653" w:rsidRDefault="00BB5FCD" w:rsidP="00BB5FCD">
      <w:pPr>
        <w:spacing w:afterLines="50" w:after="120"/>
        <w:jc w:val="both"/>
        <w:rPr>
          <w:sz w:val="22"/>
        </w:rPr>
      </w:pPr>
      <w:r w:rsidRPr="00DC3653">
        <w:rPr>
          <w:sz w:val="22"/>
        </w:rPr>
        <w:tab/>
        <w:t xml:space="preserve">Cannot accept the proposal: </w:t>
      </w:r>
    </w:p>
    <w:tbl>
      <w:tblPr>
        <w:tblStyle w:val="18"/>
        <w:tblW w:w="5000" w:type="pct"/>
        <w:tblLook w:val="04A0" w:firstRow="1" w:lastRow="0" w:firstColumn="1" w:lastColumn="0" w:noHBand="0" w:noVBand="1"/>
      </w:tblPr>
      <w:tblGrid>
        <w:gridCol w:w="2547"/>
        <w:gridCol w:w="19833"/>
      </w:tblGrid>
      <w:tr w:rsidR="00BB5FCD" w:rsidRPr="00DC3653" w14:paraId="4E65E585" w14:textId="77777777" w:rsidTr="006A43F2">
        <w:tc>
          <w:tcPr>
            <w:tcW w:w="569" w:type="pct"/>
            <w:shd w:val="clear" w:color="auto" w:fill="F2F2F2" w:themeFill="background1" w:themeFillShade="F2"/>
          </w:tcPr>
          <w:p w14:paraId="39F36AFD" w14:textId="77777777" w:rsidR="00BB5FCD" w:rsidRPr="00DC3653" w:rsidRDefault="00BB5FCD" w:rsidP="006A43F2">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4A5C34E4" w14:textId="77777777" w:rsidR="00BB5FCD" w:rsidRPr="00DC3653" w:rsidRDefault="00BB5FCD" w:rsidP="006A43F2">
            <w:pPr>
              <w:spacing w:afterLines="50" w:after="120"/>
              <w:jc w:val="both"/>
              <w:rPr>
                <w:sz w:val="22"/>
              </w:rPr>
            </w:pPr>
            <w:r w:rsidRPr="00DC3653">
              <w:rPr>
                <w:rFonts w:hint="eastAsia"/>
                <w:sz w:val="22"/>
              </w:rPr>
              <w:t>C</w:t>
            </w:r>
            <w:r w:rsidRPr="00DC3653">
              <w:rPr>
                <w:sz w:val="22"/>
              </w:rPr>
              <w:t>omment</w:t>
            </w:r>
          </w:p>
        </w:tc>
      </w:tr>
      <w:tr w:rsidR="00BB5FCD" w:rsidRPr="00DC3653" w14:paraId="3A5C366D" w14:textId="77777777" w:rsidTr="006A43F2">
        <w:tc>
          <w:tcPr>
            <w:tcW w:w="569" w:type="pct"/>
          </w:tcPr>
          <w:p w14:paraId="3622FF3A" w14:textId="67AD6F4E" w:rsidR="00BB5FCD" w:rsidRPr="00DC3653" w:rsidRDefault="00A0287B" w:rsidP="006A43F2">
            <w:pPr>
              <w:spacing w:afterLines="50" w:after="120"/>
              <w:jc w:val="both"/>
              <w:rPr>
                <w:sz w:val="22"/>
              </w:rPr>
            </w:pPr>
            <w:r>
              <w:rPr>
                <w:sz w:val="22"/>
              </w:rPr>
              <w:t>Apple</w:t>
            </w:r>
          </w:p>
        </w:tc>
        <w:tc>
          <w:tcPr>
            <w:tcW w:w="4431" w:type="pct"/>
          </w:tcPr>
          <w:p w14:paraId="77A61ABA" w14:textId="14FAAF24" w:rsidR="00BB5FCD" w:rsidRPr="00DC3653" w:rsidRDefault="00A0287B" w:rsidP="006A43F2">
            <w:pPr>
              <w:spacing w:afterLines="50" w:after="120"/>
              <w:jc w:val="both"/>
              <w:rPr>
                <w:sz w:val="22"/>
              </w:rPr>
            </w:pPr>
            <w:r>
              <w:rPr>
                <w:sz w:val="22"/>
              </w:rPr>
              <w:t>We are fine with the FL proposal</w:t>
            </w:r>
          </w:p>
        </w:tc>
      </w:tr>
      <w:tr w:rsidR="00814748" w:rsidRPr="00DC3653" w14:paraId="70CDFE63" w14:textId="77777777" w:rsidTr="006A43F2">
        <w:tc>
          <w:tcPr>
            <w:tcW w:w="569" w:type="pct"/>
          </w:tcPr>
          <w:p w14:paraId="7EA0B9F4" w14:textId="6635275C" w:rsidR="00814748" w:rsidRPr="00DC3653" w:rsidRDefault="00814748" w:rsidP="00814748">
            <w:pPr>
              <w:spacing w:afterLines="50" w:after="120"/>
              <w:jc w:val="both"/>
              <w:rPr>
                <w:sz w:val="22"/>
              </w:rPr>
            </w:pPr>
            <w:r>
              <w:rPr>
                <w:sz w:val="22"/>
              </w:rPr>
              <w:t>vivo</w:t>
            </w:r>
          </w:p>
        </w:tc>
        <w:tc>
          <w:tcPr>
            <w:tcW w:w="4431" w:type="pct"/>
          </w:tcPr>
          <w:p w14:paraId="2033ECE9" w14:textId="77777777" w:rsidR="00814748" w:rsidRDefault="00814748" w:rsidP="00814748">
            <w:pPr>
              <w:spacing w:afterLines="50" w:after="120"/>
              <w:jc w:val="both"/>
              <w:rPr>
                <w:sz w:val="22"/>
              </w:rPr>
            </w:pPr>
            <w:r>
              <w:rPr>
                <w:sz w:val="22"/>
              </w:rPr>
              <w:t>Agree with FL’s proposal.</w:t>
            </w:r>
          </w:p>
          <w:p w14:paraId="03145D1F" w14:textId="40896481" w:rsidR="00814748" w:rsidRDefault="00814748" w:rsidP="00814748">
            <w:pPr>
              <w:spacing w:afterLines="50" w:after="120"/>
              <w:jc w:val="both"/>
              <w:rPr>
                <w:sz w:val="22"/>
              </w:rPr>
            </w:pPr>
            <w:r>
              <w:rPr>
                <w:sz w:val="22"/>
              </w:rPr>
              <w:t xml:space="preserve">Interpretation #1 is more flexible to support </w:t>
            </w:r>
            <w:r w:rsidRPr="00773891">
              <w:rPr>
                <w:i/>
                <w:sz w:val="22"/>
                <w:u w:val="single"/>
              </w:rPr>
              <w:t>different decoding capabilities</w:t>
            </w:r>
            <w:r>
              <w:rPr>
                <w:sz w:val="22"/>
              </w:rPr>
              <w:t xml:space="preserve"> </w:t>
            </w:r>
            <w:r w:rsidR="00DA66B1">
              <w:rPr>
                <w:sz w:val="22"/>
              </w:rPr>
              <w:t>of</w:t>
            </w:r>
            <w:r>
              <w:rPr>
                <w:sz w:val="22"/>
              </w:rPr>
              <w:t xml:space="preserve"> different scheduled cells </w:t>
            </w:r>
            <w:r w:rsidRPr="00773891">
              <w:rPr>
                <w:i/>
                <w:sz w:val="22"/>
                <w:u w:val="single"/>
              </w:rPr>
              <w:t>for the same scheduling cell</w:t>
            </w:r>
            <w:r>
              <w:rPr>
                <w:sz w:val="22"/>
              </w:rPr>
              <w:t>.</w:t>
            </w:r>
          </w:p>
          <w:p w14:paraId="770AB4FB" w14:textId="3F4523C3" w:rsidR="00814748" w:rsidRPr="00DC3653" w:rsidRDefault="00814748" w:rsidP="00814748">
            <w:pPr>
              <w:spacing w:afterLines="50" w:after="120"/>
              <w:jc w:val="both"/>
              <w:rPr>
                <w:sz w:val="22"/>
              </w:rPr>
            </w:pPr>
            <w:r>
              <w:rPr>
                <w:sz w:val="22"/>
              </w:rPr>
              <w:t xml:space="preserve">On the other hand, by interpretation #2 the same </w:t>
            </w:r>
            <w:r w:rsidRPr="00773891">
              <w:rPr>
                <w:i/>
                <w:sz w:val="22"/>
                <w:u w:val="single"/>
              </w:rPr>
              <w:t>decoding capabilities</w:t>
            </w:r>
            <w:r>
              <w:rPr>
                <w:i/>
                <w:sz w:val="22"/>
                <w:u w:val="single"/>
              </w:rPr>
              <w:t xml:space="preserve"> is applied to all the scheduled cells.</w:t>
            </w:r>
          </w:p>
        </w:tc>
      </w:tr>
      <w:tr w:rsidR="00814748" w:rsidRPr="00DC3653" w14:paraId="2E3E5C30" w14:textId="77777777" w:rsidTr="006A43F2">
        <w:tc>
          <w:tcPr>
            <w:tcW w:w="569" w:type="pct"/>
          </w:tcPr>
          <w:p w14:paraId="29A509E3" w14:textId="36BB5083" w:rsidR="00814748" w:rsidRPr="00DC3653" w:rsidRDefault="00AD0783" w:rsidP="00814748">
            <w:pPr>
              <w:spacing w:afterLines="50" w:after="120"/>
              <w:jc w:val="both"/>
              <w:rPr>
                <w:sz w:val="22"/>
              </w:rPr>
            </w:pPr>
            <w:r>
              <w:rPr>
                <w:sz w:val="22"/>
              </w:rPr>
              <w:t>Qualcomm</w:t>
            </w:r>
          </w:p>
        </w:tc>
        <w:tc>
          <w:tcPr>
            <w:tcW w:w="4431" w:type="pct"/>
          </w:tcPr>
          <w:p w14:paraId="3B790EED" w14:textId="5C3D06C2" w:rsidR="00814748" w:rsidRPr="00DC3653" w:rsidRDefault="00AD0783" w:rsidP="00814748">
            <w:pPr>
              <w:spacing w:afterLines="50" w:after="120"/>
              <w:jc w:val="both"/>
              <w:rPr>
                <w:sz w:val="22"/>
              </w:rPr>
            </w:pPr>
            <w:r>
              <w:rPr>
                <w:sz w:val="22"/>
              </w:rPr>
              <w:t>Our preference is the support of the capability is based on of the support of this capability for both</w:t>
            </w:r>
            <w:r w:rsidR="00D02B34">
              <w:rPr>
                <w:sz w:val="22"/>
              </w:rPr>
              <w:t xml:space="preserve"> bands of</w:t>
            </w:r>
            <w:r>
              <w:rPr>
                <w:sz w:val="22"/>
              </w:rPr>
              <w:t xml:space="preserve"> the scheduling/triggering/indicating </w:t>
            </w:r>
            <w:r w:rsidR="00D02B34">
              <w:rPr>
                <w:sz w:val="22"/>
              </w:rPr>
              <w:t xml:space="preserve">cell </w:t>
            </w:r>
            <w:r>
              <w:rPr>
                <w:sz w:val="22"/>
              </w:rPr>
              <w:t>and scheduled/triggered/indicated</w:t>
            </w:r>
            <w:r w:rsidR="00D02B34">
              <w:rPr>
                <w:sz w:val="22"/>
              </w:rPr>
              <w:t xml:space="preserve"> cell</w:t>
            </w:r>
            <w:r>
              <w:rPr>
                <w:sz w:val="22"/>
              </w:rPr>
              <w:t>.</w:t>
            </w:r>
            <w:r w:rsidR="009E2C83">
              <w:rPr>
                <w:sz w:val="22"/>
              </w:rPr>
              <w:t xml:space="preserve"> This feature has a requirement on both the scheduling cell for control </w:t>
            </w:r>
            <w:r w:rsidR="00467BA2">
              <w:rPr>
                <w:sz w:val="22"/>
              </w:rPr>
              <w:t>channel</w:t>
            </w:r>
            <w:r w:rsidR="001521B0">
              <w:rPr>
                <w:sz w:val="22"/>
              </w:rPr>
              <w:t xml:space="preserve"> processing</w:t>
            </w:r>
            <w:r w:rsidR="00467BA2">
              <w:rPr>
                <w:sz w:val="22"/>
              </w:rPr>
              <w:t xml:space="preserve"> and scheduled cell for data channel</w:t>
            </w:r>
            <w:r w:rsidR="001521B0">
              <w:rPr>
                <w:sz w:val="22"/>
              </w:rPr>
              <w:t xml:space="preserve"> processing</w:t>
            </w:r>
            <w:r w:rsidR="00467BA2">
              <w:rPr>
                <w:sz w:val="22"/>
              </w:rPr>
              <w:t xml:space="preserve">. </w:t>
            </w:r>
            <w:r w:rsidR="005D0A40">
              <w:rPr>
                <w:sz w:val="22"/>
              </w:rPr>
              <w:t xml:space="preserve">Both have a major impact to UE implementation and hence </w:t>
            </w:r>
            <w:proofErr w:type="spellStart"/>
            <w:r w:rsidR="005D0A40">
              <w:rPr>
                <w:sz w:val="22"/>
              </w:rPr>
              <w:t>can not</w:t>
            </w:r>
            <w:proofErr w:type="spellEnd"/>
            <w:r w:rsidR="005D0A40">
              <w:rPr>
                <w:sz w:val="22"/>
              </w:rPr>
              <w:t xml:space="preserve"> be isolated </w:t>
            </w:r>
            <w:r w:rsidR="003C42FF">
              <w:rPr>
                <w:sz w:val="22"/>
              </w:rPr>
              <w:t xml:space="preserve">one from </w:t>
            </w:r>
            <w:r w:rsidR="005D0A40">
              <w:rPr>
                <w:sz w:val="22"/>
              </w:rPr>
              <w:t xml:space="preserve">another. </w:t>
            </w:r>
          </w:p>
        </w:tc>
      </w:tr>
      <w:tr w:rsidR="00A21F4C" w:rsidRPr="00DC3653" w14:paraId="645A2727" w14:textId="77777777" w:rsidTr="006A43F2">
        <w:tc>
          <w:tcPr>
            <w:tcW w:w="569" w:type="pct"/>
          </w:tcPr>
          <w:p w14:paraId="35F7BFEB" w14:textId="62C37AEA" w:rsidR="00A21F4C" w:rsidRPr="00A21F4C" w:rsidRDefault="00A21F4C" w:rsidP="00814748">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004F4DDC" w14:textId="77777777" w:rsidR="00A21F4C" w:rsidRPr="00F67C30" w:rsidRDefault="00A21F4C" w:rsidP="00A21F4C">
            <w:pPr>
              <w:pBdr>
                <w:bottom w:val="single" w:sz="6" w:space="1" w:color="auto"/>
              </w:pBd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irst of all, all the three interpretations are workable. However, we may need to pick the most appropriate one. If we check the description of this UE feature, it is purely about PDCCH monitoring and PDCCH processing </w:t>
            </w:r>
            <w:proofErr w:type="spellStart"/>
            <w:r>
              <w:rPr>
                <w:rFonts w:eastAsiaTheme="minorEastAsia"/>
                <w:sz w:val="22"/>
                <w:lang w:eastAsia="zh-CN"/>
              </w:rPr>
              <w:t>capabilitiy</w:t>
            </w:r>
            <w:proofErr w:type="spellEnd"/>
            <w:r>
              <w:rPr>
                <w:rFonts w:eastAsiaTheme="minorEastAsia"/>
                <w:sz w:val="22"/>
                <w:lang w:eastAsia="zh-CN"/>
              </w:rPr>
              <w:t>. From this perspective, as long as the scheduling cell supports this UE feature, it doesn’t matter whether the scheduled cell supports this UE feature or not. Thus, our understanding is Interpretation2.</w:t>
            </w:r>
          </w:p>
          <w:p w14:paraId="7F4E6D6E" w14:textId="77777777" w:rsidR="00A21F4C" w:rsidRDefault="00A21F4C" w:rsidP="00A21F4C">
            <w:pPr>
              <w:spacing w:afterLines="50" w:after="120"/>
              <w:jc w:val="both"/>
              <w:rPr>
                <w:sz w:val="22"/>
              </w:rPr>
            </w:pPr>
            <w:r>
              <w:rPr>
                <w:sz w:val="22"/>
              </w:rPr>
              <w:t>The following three interpretations are copied below for reference.</w:t>
            </w:r>
          </w:p>
          <w:p w14:paraId="7EC92040" w14:textId="77777777" w:rsidR="00A21F4C" w:rsidRDefault="00A21F4C" w:rsidP="00A21F4C">
            <w:pPr>
              <w:rPr>
                <w:lang w:eastAsia="zh-CN"/>
              </w:rPr>
            </w:pPr>
            <w:r>
              <w:rPr>
                <w:b/>
                <w:lang w:eastAsia="zh-CN"/>
              </w:rPr>
              <w:t>Interpretation1</w:t>
            </w:r>
            <w:r>
              <w:rPr>
                <w:lang w:eastAsia="zh-CN"/>
              </w:rPr>
              <w:t xml:space="preserve">: Support of this UE capability is based on the support of this capability for the band of the </w:t>
            </w:r>
            <w:r>
              <w:rPr>
                <w:color w:val="FF0000"/>
                <w:lang w:eastAsia="zh-CN"/>
              </w:rPr>
              <w:t>scheduled/triggered/indicated cell only</w:t>
            </w:r>
            <w:r>
              <w:rPr>
                <w:lang w:eastAsia="zh-CN"/>
              </w:rPr>
              <w:t>.</w:t>
            </w:r>
          </w:p>
          <w:p w14:paraId="04E72ADE" w14:textId="77777777" w:rsidR="00A21F4C" w:rsidRDefault="00A21F4C" w:rsidP="00A21F4C">
            <w:pPr>
              <w:rPr>
                <w:lang w:eastAsia="zh-CN"/>
              </w:rPr>
            </w:pPr>
            <w:r>
              <w:rPr>
                <w:b/>
                <w:lang w:eastAsia="zh-CN"/>
              </w:rPr>
              <w:t>Interpretation2</w:t>
            </w:r>
            <w:r>
              <w:rPr>
                <w:lang w:eastAsia="zh-CN"/>
              </w:rPr>
              <w:t xml:space="preserve">: Support of this UE capability is based on the support of this capability for the band of the </w:t>
            </w:r>
            <w:r>
              <w:rPr>
                <w:color w:val="FF0000"/>
                <w:lang w:eastAsia="zh-CN"/>
              </w:rPr>
              <w:t>scheduling/triggering/indicating cell only</w:t>
            </w:r>
            <w:r>
              <w:rPr>
                <w:lang w:eastAsia="zh-CN"/>
              </w:rPr>
              <w:t>.</w:t>
            </w:r>
          </w:p>
          <w:p w14:paraId="7C8A6539" w14:textId="3364449D" w:rsidR="00A21F4C" w:rsidRDefault="00A21F4C" w:rsidP="00A21F4C">
            <w:pPr>
              <w:spacing w:afterLines="50" w:after="120"/>
              <w:jc w:val="both"/>
              <w:rPr>
                <w:sz w:val="22"/>
              </w:rPr>
            </w:pPr>
            <w:r>
              <w:rPr>
                <w:b/>
                <w:lang w:eastAsia="zh-CN"/>
              </w:rPr>
              <w:t>Interpretation3</w:t>
            </w:r>
            <w:r>
              <w:rPr>
                <w:lang w:eastAsia="zh-CN"/>
              </w:rPr>
              <w:t xml:space="preserve">: Support of this UE capability is based on the support of this capability for </w:t>
            </w:r>
            <w:r>
              <w:rPr>
                <w:color w:val="FF0000"/>
                <w:lang w:eastAsia="zh-CN"/>
              </w:rPr>
              <w:t>both the band of the scheduled/triggered/indicated cell and the band of the scheduling/triggering/indicating cell</w:t>
            </w:r>
            <w:r>
              <w:rPr>
                <w:lang w:eastAsia="zh-CN"/>
              </w:rPr>
              <w:t>.</w:t>
            </w:r>
          </w:p>
        </w:tc>
      </w:tr>
      <w:tr w:rsidR="004B3691" w:rsidRPr="00DC3653" w14:paraId="23B7F5CD" w14:textId="77777777" w:rsidTr="006A43F2">
        <w:tc>
          <w:tcPr>
            <w:tcW w:w="569" w:type="pct"/>
          </w:tcPr>
          <w:p w14:paraId="459E8DD9" w14:textId="0CFAEA65" w:rsidR="004B3691" w:rsidRPr="003F3FED" w:rsidRDefault="004B3691" w:rsidP="00814748">
            <w:pPr>
              <w:spacing w:afterLines="50" w:after="120"/>
              <w:jc w:val="both"/>
              <w:rPr>
                <w:rFonts w:eastAsiaTheme="minorEastAsia"/>
                <w:sz w:val="22"/>
                <w:lang w:eastAsia="zh-CN"/>
              </w:rPr>
            </w:pPr>
            <w:r w:rsidRPr="003F3FED">
              <w:rPr>
                <w:rFonts w:eastAsiaTheme="minorEastAsia"/>
                <w:sz w:val="22"/>
                <w:lang w:eastAsia="zh-CN"/>
              </w:rPr>
              <w:t>Ericsson</w:t>
            </w:r>
          </w:p>
        </w:tc>
        <w:tc>
          <w:tcPr>
            <w:tcW w:w="4431" w:type="pct"/>
          </w:tcPr>
          <w:p w14:paraId="6EB4A8AD" w14:textId="6EE6E0F5" w:rsidR="004B3691" w:rsidRPr="003F3FED" w:rsidRDefault="003F3FED" w:rsidP="00A21F4C">
            <w:pPr>
              <w:spacing w:afterLines="50" w:after="120"/>
              <w:jc w:val="both"/>
              <w:rPr>
                <w:rFonts w:eastAsiaTheme="minorEastAsia"/>
                <w:sz w:val="22"/>
                <w:lang w:eastAsia="zh-CN"/>
              </w:rPr>
            </w:pPr>
            <w:r>
              <w:rPr>
                <w:rFonts w:eastAsiaTheme="minorEastAsia"/>
                <w:sz w:val="22"/>
                <w:lang w:eastAsia="zh-CN"/>
              </w:rPr>
              <w:t xml:space="preserve">OK with FL </w:t>
            </w:r>
            <w:proofErr w:type="spellStart"/>
            <w:r>
              <w:rPr>
                <w:rFonts w:eastAsiaTheme="minorEastAsia"/>
                <w:sz w:val="22"/>
                <w:lang w:eastAsia="zh-CN"/>
              </w:rPr>
              <w:t>proplosal</w:t>
            </w:r>
            <w:proofErr w:type="spellEnd"/>
            <w:r>
              <w:rPr>
                <w:rFonts w:eastAsiaTheme="minorEastAsia"/>
                <w:sz w:val="22"/>
                <w:lang w:eastAsia="zh-CN"/>
              </w:rPr>
              <w:t xml:space="preserve"> </w:t>
            </w:r>
            <w:proofErr w:type="spellStart"/>
            <w:r>
              <w:rPr>
                <w:rFonts w:eastAsiaTheme="minorEastAsia"/>
                <w:sz w:val="22"/>
                <w:lang w:eastAsia="zh-CN"/>
              </w:rPr>
              <w:t>athough</w:t>
            </w:r>
            <w:proofErr w:type="spellEnd"/>
            <w:r>
              <w:rPr>
                <w:rFonts w:eastAsiaTheme="minorEastAsia"/>
                <w:sz w:val="22"/>
                <w:lang w:eastAsia="zh-CN"/>
              </w:rPr>
              <w:t xml:space="preserve"> </w:t>
            </w:r>
            <w:r w:rsidR="004B3691" w:rsidRPr="003F3FED">
              <w:rPr>
                <w:rFonts w:eastAsiaTheme="minorEastAsia"/>
                <w:sz w:val="22"/>
                <w:lang w:eastAsia="zh-CN"/>
              </w:rPr>
              <w:t>Interpretation 2</w:t>
            </w:r>
            <w:r>
              <w:rPr>
                <w:rFonts w:eastAsiaTheme="minorEastAsia"/>
                <w:sz w:val="22"/>
                <w:lang w:eastAsia="zh-CN"/>
              </w:rPr>
              <w:t xml:space="preserve"> would also be OK.</w:t>
            </w:r>
          </w:p>
        </w:tc>
      </w:tr>
      <w:tr w:rsidR="00724266" w:rsidRPr="00DC3653" w14:paraId="29A89228" w14:textId="77777777" w:rsidTr="00724266">
        <w:tc>
          <w:tcPr>
            <w:tcW w:w="569" w:type="pct"/>
          </w:tcPr>
          <w:p w14:paraId="2C9E319A" w14:textId="77777777" w:rsidR="00724266" w:rsidRPr="002954B5" w:rsidRDefault="00724266" w:rsidP="008602FC">
            <w:pPr>
              <w:spacing w:afterLines="50" w:after="120"/>
              <w:jc w:val="both"/>
              <w:rPr>
                <w:rFonts w:eastAsia="ＭＳ 明朝"/>
                <w:sz w:val="22"/>
                <w:lang w:eastAsia="ko-KR"/>
              </w:rPr>
            </w:pPr>
            <w:r w:rsidRPr="002954B5">
              <w:rPr>
                <w:rFonts w:hint="eastAsia"/>
                <w:sz w:val="22"/>
              </w:rPr>
              <w:t>L</w:t>
            </w:r>
            <w:r w:rsidRPr="002954B5">
              <w:rPr>
                <w:sz w:val="22"/>
              </w:rPr>
              <w:t>G</w:t>
            </w:r>
          </w:p>
        </w:tc>
        <w:tc>
          <w:tcPr>
            <w:tcW w:w="4431" w:type="pct"/>
          </w:tcPr>
          <w:p w14:paraId="4BE19F49" w14:textId="77777777" w:rsidR="00724266" w:rsidRPr="00DC3653" w:rsidRDefault="00724266" w:rsidP="008602FC">
            <w:pPr>
              <w:spacing w:afterLines="50" w:after="120"/>
              <w:jc w:val="both"/>
              <w:rPr>
                <w:sz w:val="22"/>
              </w:rPr>
            </w:pPr>
            <w:r>
              <w:rPr>
                <w:sz w:val="22"/>
              </w:rPr>
              <w:t>We are fine with FL’s proposal. Our preference is to avoid too much variations in the UE feature if possible.</w:t>
            </w:r>
          </w:p>
        </w:tc>
      </w:tr>
      <w:tr w:rsidR="001064AC" w:rsidRPr="00DC3653" w14:paraId="0AD31F4D" w14:textId="77777777" w:rsidTr="001064AC">
        <w:tc>
          <w:tcPr>
            <w:tcW w:w="569" w:type="pct"/>
          </w:tcPr>
          <w:p w14:paraId="4D543470" w14:textId="77777777" w:rsidR="001064AC" w:rsidRPr="003F3FED" w:rsidRDefault="001064AC" w:rsidP="008602FC">
            <w:pPr>
              <w:spacing w:afterLines="50" w:after="120"/>
              <w:jc w:val="both"/>
              <w:rPr>
                <w:rFonts w:eastAsiaTheme="minorEastAsia"/>
                <w:sz w:val="22"/>
                <w:lang w:eastAsia="zh-CN"/>
              </w:rPr>
            </w:pPr>
            <w:r>
              <w:rPr>
                <w:rFonts w:eastAsiaTheme="minorEastAsia"/>
                <w:sz w:val="22"/>
                <w:lang w:eastAsia="zh-CN"/>
              </w:rPr>
              <w:t>Nokia</w:t>
            </w:r>
          </w:p>
        </w:tc>
        <w:tc>
          <w:tcPr>
            <w:tcW w:w="4431" w:type="pct"/>
          </w:tcPr>
          <w:p w14:paraId="326C966A" w14:textId="77777777" w:rsidR="001064AC" w:rsidRDefault="001064AC" w:rsidP="008602FC">
            <w:pPr>
              <w:spacing w:afterLines="50" w:after="120"/>
              <w:jc w:val="both"/>
              <w:rPr>
                <w:rFonts w:eastAsiaTheme="minorEastAsia"/>
                <w:sz w:val="22"/>
                <w:lang w:eastAsia="zh-CN"/>
              </w:rPr>
            </w:pPr>
            <w:r>
              <w:rPr>
                <w:rFonts w:eastAsiaTheme="minorEastAsia"/>
                <w:sz w:val="22"/>
                <w:lang w:eastAsia="zh-CN"/>
              </w:rPr>
              <w:t>We support interpretation 1, i.e. based on scheduled/triggered/indicated cell only.</w:t>
            </w:r>
          </w:p>
        </w:tc>
      </w:tr>
      <w:tr w:rsidR="00983DCB" w:rsidRPr="00DC3653" w14:paraId="7CD6DA8B" w14:textId="77777777" w:rsidTr="001064AC">
        <w:tc>
          <w:tcPr>
            <w:tcW w:w="569" w:type="pct"/>
          </w:tcPr>
          <w:p w14:paraId="2828E67E" w14:textId="598B0486" w:rsidR="00983DCB" w:rsidRDefault="00983DCB" w:rsidP="008602FC">
            <w:pPr>
              <w:spacing w:afterLines="50" w:after="120"/>
              <w:jc w:val="both"/>
              <w:rPr>
                <w:rFonts w:eastAsiaTheme="minorEastAsia"/>
                <w:sz w:val="22"/>
                <w:lang w:eastAsia="zh-CN"/>
              </w:rPr>
            </w:pPr>
            <w:r>
              <w:rPr>
                <w:rFonts w:eastAsiaTheme="minorEastAsia"/>
                <w:sz w:val="22"/>
                <w:lang w:eastAsia="zh-CN"/>
              </w:rPr>
              <w:lastRenderedPageBreak/>
              <w:t>MTK</w:t>
            </w:r>
          </w:p>
        </w:tc>
        <w:tc>
          <w:tcPr>
            <w:tcW w:w="4431" w:type="pct"/>
          </w:tcPr>
          <w:p w14:paraId="441F38E7" w14:textId="3652B72C" w:rsidR="00983DCB" w:rsidRDefault="00983DCB" w:rsidP="008602FC">
            <w:pPr>
              <w:spacing w:afterLines="50" w:after="120"/>
              <w:jc w:val="both"/>
              <w:rPr>
                <w:rFonts w:eastAsiaTheme="minorEastAsia"/>
                <w:sz w:val="22"/>
                <w:lang w:eastAsia="zh-CN"/>
              </w:rPr>
            </w:pPr>
            <w:r>
              <w:rPr>
                <w:rFonts w:eastAsiaTheme="minorEastAsia"/>
                <w:sz w:val="22"/>
                <w:lang w:eastAsia="zh-CN"/>
              </w:rPr>
              <w:t>We have no strong view on this issue. Interpretation 1 or 2 seems more intuitive since UE needs to report the value X per band per band combination (FS).</w:t>
            </w:r>
          </w:p>
        </w:tc>
      </w:tr>
      <w:tr w:rsidR="008602FC" w:rsidRPr="00DC3653" w14:paraId="17D15B3D" w14:textId="77777777" w:rsidTr="001064AC">
        <w:tc>
          <w:tcPr>
            <w:tcW w:w="569" w:type="pct"/>
          </w:tcPr>
          <w:p w14:paraId="1491F2D6" w14:textId="3B296459" w:rsidR="008602FC" w:rsidRPr="008602FC" w:rsidRDefault="008602FC" w:rsidP="008602FC">
            <w:pPr>
              <w:spacing w:afterLines="50" w:after="120"/>
              <w:jc w:val="both"/>
              <w:rPr>
                <w:rFonts w:eastAsia="ＭＳ 明朝"/>
                <w:sz w:val="22"/>
              </w:rPr>
            </w:pPr>
            <w:r>
              <w:rPr>
                <w:rFonts w:eastAsia="ＭＳ 明朝" w:hint="eastAsia"/>
                <w:sz w:val="22"/>
              </w:rPr>
              <w:t>M</w:t>
            </w:r>
            <w:r>
              <w:rPr>
                <w:rFonts w:eastAsia="ＭＳ 明朝"/>
                <w:sz w:val="22"/>
              </w:rPr>
              <w:t>oderator</w:t>
            </w:r>
          </w:p>
        </w:tc>
        <w:tc>
          <w:tcPr>
            <w:tcW w:w="4431" w:type="pct"/>
          </w:tcPr>
          <w:p w14:paraId="6F8E47A7" w14:textId="77777777" w:rsidR="008602FC" w:rsidRDefault="008602FC" w:rsidP="008602FC">
            <w:pPr>
              <w:spacing w:afterLines="50" w:after="120"/>
              <w:jc w:val="both"/>
              <w:rPr>
                <w:rFonts w:eastAsia="ＭＳ 明朝"/>
                <w:sz w:val="22"/>
              </w:rPr>
            </w:pPr>
            <w:r>
              <w:rPr>
                <w:rFonts w:eastAsia="ＭＳ 明朝"/>
                <w:sz w:val="22"/>
              </w:rPr>
              <w:t>Thanks for the feedbacks.</w:t>
            </w:r>
          </w:p>
          <w:p w14:paraId="7942FAB0" w14:textId="77777777" w:rsidR="008602FC" w:rsidRDefault="008602FC" w:rsidP="008602FC">
            <w:pPr>
              <w:spacing w:afterLines="50" w:after="120"/>
              <w:jc w:val="both"/>
              <w:rPr>
                <w:rFonts w:eastAsia="ＭＳ 明朝"/>
                <w:sz w:val="22"/>
              </w:rPr>
            </w:pPr>
            <w:r>
              <w:rPr>
                <w:rFonts w:eastAsia="ＭＳ 明朝"/>
                <w:sz w:val="22"/>
              </w:rPr>
              <w:t>Based on the feedbacks, the interpretation 1 as in FL proposal 1 seems to have the largest number of supporting companies among interpretation 1/2/3.</w:t>
            </w:r>
          </w:p>
          <w:p w14:paraId="3E1DC9BE" w14:textId="0EBBCD07" w:rsidR="008602FC" w:rsidRPr="008602FC" w:rsidRDefault="008602FC" w:rsidP="008602FC">
            <w:pPr>
              <w:spacing w:afterLines="50" w:after="120"/>
              <w:jc w:val="both"/>
              <w:rPr>
                <w:rFonts w:eastAsia="ＭＳ 明朝"/>
                <w:sz w:val="22"/>
              </w:rPr>
            </w:pPr>
            <w:r>
              <w:rPr>
                <w:rFonts w:eastAsia="ＭＳ 明朝"/>
                <w:sz w:val="22"/>
              </w:rPr>
              <w:t>So, FL proposal 1 is kept and I’d like to ask companies to check again whether FL proposal 1 is acceptable or not.</w:t>
            </w:r>
          </w:p>
        </w:tc>
      </w:tr>
      <w:tr w:rsidR="001A67DA" w:rsidRPr="00DC3653" w14:paraId="08641D70" w14:textId="77777777" w:rsidTr="001A67DA">
        <w:tc>
          <w:tcPr>
            <w:tcW w:w="569" w:type="pct"/>
          </w:tcPr>
          <w:p w14:paraId="1CB36448" w14:textId="56540214" w:rsidR="001A67DA" w:rsidRPr="00CD5098" w:rsidRDefault="001A67DA" w:rsidP="001A67DA">
            <w:pPr>
              <w:spacing w:afterLines="50" w:after="120"/>
              <w:jc w:val="both"/>
              <w:rPr>
                <w:sz w:val="22"/>
              </w:rPr>
            </w:pPr>
            <w:r w:rsidRPr="00CD5098">
              <w:rPr>
                <w:sz w:val="22"/>
              </w:rPr>
              <w:t xml:space="preserve">Huawei, </w:t>
            </w:r>
            <w:proofErr w:type="spellStart"/>
            <w:r w:rsidRPr="00CD5098">
              <w:rPr>
                <w:sz w:val="22"/>
              </w:rPr>
              <w:t>HiSilicon</w:t>
            </w:r>
            <w:proofErr w:type="spellEnd"/>
          </w:p>
        </w:tc>
        <w:tc>
          <w:tcPr>
            <w:tcW w:w="4431" w:type="pct"/>
          </w:tcPr>
          <w:p w14:paraId="291AE8DD" w14:textId="019D81FD" w:rsidR="001A67DA" w:rsidRPr="00CD5098" w:rsidRDefault="00CD5098" w:rsidP="001A67DA">
            <w:pPr>
              <w:spacing w:afterLines="50" w:after="120"/>
              <w:jc w:val="both"/>
              <w:rPr>
                <w:sz w:val="22"/>
              </w:rPr>
            </w:pPr>
            <w:r w:rsidRPr="00CD5098">
              <w:rPr>
                <w:sz w:val="22"/>
              </w:rPr>
              <w:t>Our understanding is Interpretation 2.</w:t>
            </w:r>
          </w:p>
        </w:tc>
      </w:tr>
      <w:tr w:rsidR="00AB2A09" w:rsidRPr="00DC3653" w14:paraId="425855A7" w14:textId="77777777" w:rsidTr="001A67DA">
        <w:tc>
          <w:tcPr>
            <w:tcW w:w="569" w:type="pct"/>
          </w:tcPr>
          <w:p w14:paraId="0CDEA4E3" w14:textId="0151E022" w:rsidR="00AB2A09" w:rsidRPr="00CD5098" w:rsidRDefault="00AB2A09" w:rsidP="00AB2A09">
            <w:pPr>
              <w:spacing w:afterLines="50" w:after="120"/>
              <w:jc w:val="both"/>
              <w:rPr>
                <w:sz w:val="22"/>
              </w:rPr>
            </w:pPr>
            <w:r>
              <w:rPr>
                <w:rFonts w:eastAsiaTheme="minorEastAsia"/>
                <w:sz w:val="22"/>
                <w:lang w:eastAsia="zh-CN"/>
              </w:rPr>
              <w:t>Intel</w:t>
            </w:r>
          </w:p>
        </w:tc>
        <w:tc>
          <w:tcPr>
            <w:tcW w:w="4431" w:type="pct"/>
          </w:tcPr>
          <w:p w14:paraId="54685A2D" w14:textId="3D101E91" w:rsidR="00AB2A09" w:rsidRPr="00CD5098" w:rsidRDefault="00AB2A09" w:rsidP="00AB2A09">
            <w:pPr>
              <w:spacing w:afterLines="50" w:after="120"/>
              <w:jc w:val="both"/>
              <w:rPr>
                <w:sz w:val="22"/>
              </w:rPr>
            </w:pPr>
            <w:r>
              <w:rPr>
                <w:rFonts w:eastAsiaTheme="minorEastAsia"/>
                <w:sz w:val="22"/>
                <w:lang w:eastAsia="zh-CN"/>
              </w:rPr>
              <w:t>We are fine with FL proposal</w:t>
            </w:r>
          </w:p>
        </w:tc>
      </w:tr>
      <w:tr w:rsidR="00B0134F" w:rsidRPr="00CD5098" w14:paraId="177FC806" w14:textId="77777777" w:rsidTr="00B0134F">
        <w:tc>
          <w:tcPr>
            <w:tcW w:w="569" w:type="pct"/>
          </w:tcPr>
          <w:p w14:paraId="2627B462" w14:textId="7857FE37" w:rsidR="00B0134F" w:rsidRPr="00CD5098" w:rsidRDefault="00B0134F" w:rsidP="00B0134F">
            <w:pPr>
              <w:spacing w:afterLines="50" w:after="120"/>
              <w:jc w:val="both"/>
              <w:rPr>
                <w:sz w:val="22"/>
              </w:rPr>
            </w:pPr>
            <w:r w:rsidRPr="00CD5098">
              <w:rPr>
                <w:sz w:val="22"/>
              </w:rPr>
              <w:t>Huawei, HiSilicon</w:t>
            </w:r>
            <w:r>
              <w:rPr>
                <w:sz w:val="22"/>
              </w:rPr>
              <w:t>02</w:t>
            </w:r>
          </w:p>
        </w:tc>
        <w:tc>
          <w:tcPr>
            <w:tcW w:w="4431" w:type="pct"/>
          </w:tcPr>
          <w:p w14:paraId="5C3FD29D" w14:textId="49AFDF34" w:rsidR="00B0134F" w:rsidRPr="00CD5098" w:rsidRDefault="00B0134F" w:rsidP="00A000AA">
            <w:pPr>
              <w:spacing w:afterLines="50" w:after="120"/>
              <w:jc w:val="both"/>
              <w:rPr>
                <w:sz w:val="22"/>
              </w:rPr>
            </w:pPr>
            <w:r>
              <w:rPr>
                <w:sz w:val="22"/>
              </w:rPr>
              <w:t>We still think</w:t>
            </w:r>
            <w:r w:rsidRPr="00CD5098">
              <w:rPr>
                <w:sz w:val="22"/>
              </w:rPr>
              <w:t xml:space="preserve"> Interpretation 2</w:t>
            </w:r>
            <w:r>
              <w:rPr>
                <w:sz w:val="22"/>
              </w:rPr>
              <w:t xml:space="preserve"> should be the correct way. The current specification specifies UE capability of BD/CCE concerning scheduling cell</w:t>
            </w:r>
            <w:r w:rsidR="00A000AA">
              <w:rPr>
                <w:sz w:val="22"/>
              </w:rPr>
              <w:t xml:space="preserve">, and number of TRP if Multi-TRP is </w:t>
            </w:r>
            <w:proofErr w:type="spellStart"/>
            <w:r w:rsidR="00A000AA">
              <w:rPr>
                <w:sz w:val="22"/>
              </w:rPr>
              <w:t>cocnfigured</w:t>
            </w:r>
            <w:proofErr w:type="spellEnd"/>
            <w:r>
              <w:rPr>
                <w:sz w:val="22"/>
              </w:rPr>
              <w:t xml:space="preserve">. </w:t>
            </w:r>
            <w:r w:rsidR="00A000AA">
              <w:rPr>
                <w:sz w:val="22"/>
              </w:rPr>
              <w:t xml:space="preserve">When cross-carrier scheduling, the PDCCH </w:t>
            </w:r>
            <w:proofErr w:type="spellStart"/>
            <w:r w:rsidR="00A000AA">
              <w:rPr>
                <w:sz w:val="22"/>
              </w:rPr>
              <w:t>monitoting</w:t>
            </w:r>
            <w:proofErr w:type="spellEnd"/>
            <w:r w:rsidR="00A000AA">
              <w:rPr>
                <w:sz w:val="22"/>
              </w:rPr>
              <w:t xml:space="preserve"> will also be only on scheduling cell. The FGs concern mainly PDCCH monitoring/BD capability for cross carrier scheduling operation, thus it is more proper to take Interpretation 2.</w:t>
            </w:r>
          </w:p>
        </w:tc>
      </w:tr>
      <w:tr w:rsidR="00E077B7" w:rsidRPr="00CD5098" w14:paraId="5F7D8C80" w14:textId="77777777" w:rsidTr="00B0134F">
        <w:tc>
          <w:tcPr>
            <w:tcW w:w="569" w:type="pct"/>
          </w:tcPr>
          <w:p w14:paraId="73FF9D1A" w14:textId="54760DF7" w:rsidR="00E077B7" w:rsidRPr="00CD5098" w:rsidRDefault="00E077B7" w:rsidP="00B0134F">
            <w:pPr>
              <w:spacing w:afterLines="50" w:after="120"/>
              <w:jc w:val="both"/>
              <w:rPr>
                <w:sz w:val="22"/>
              </w:rPr>
            </w:pPr>
            <w:r>
              <w:rPr>
                <w:sz w:val="22"/>
              </w:rPr>
              <w:t>Qualcomm</w:t>
            </w:r>
            <w:r w:rsidR="00FB107C">
              <w:rPr>
                <w:sz w:val="22"/>
              </w:rPr>
              <w:t>2</w:t>
            </w:r>
          </w:p>
        </w:tc>
        <w:tc>
          <w:tcPr>
            <w:tcW w:w="4431" w:type="pct"/>
          </w:tcPr>
          <w:p w14:paraId="303AEC07" w14:textId="04521F8D" w:rsidR="00E077B7" w:rsidRDefault="00E077B7" w:rsidP="00A000AA">
            <w:pPr>
              <w:spacing w:afterLines="50" w:after="120"/>
              <w:jc w:val="both"/>
              <w:rPr>
                <w:sz w:val="22"/>
              </w:rPr>
            </w:pPr>
            <w:r>
              <w:rPr>
                <w:sz w:val="22"/>
              </w:rPr>
              <w:t xml:space="preserve">We object </w:t>
            </w:r>
            <w:r w:rsidRPr="00CD5098">
              <w:rPr>
                <w:sz w:val="22"/>
              </w:rPr>
              <w:t>Interpretation</w:t>
            </w:r>
            <w:r>
              <w:rPr>
                <w:sz w:val="22"/>
              </w:rPr>
              <w:t xml:space="preserve"> 1 and 2, and support </w:t>
            </w:r>
            <w:r w:rsidRPr="00CD5098">
              <w:rPr>
                <w:sz w:val="22"/>
              </w:rPr>
              <w:t>Interpretation</w:t>
            </w:r>
            <w:r>
              <w:rPr>
                <w:sz w:val="22"/>
              </w:rPr>
              <w:t xml:space="preserve"> 3. </w:t>
            </w:r>
            <w:r w:rsidR="000518DC">
              <w:rPr>
                <w:sz w:val="22"/>
              </w:rPr>
              <w:t>Whi</w:t>
            </w:r>
            <w:r w:rsidR="009D2C29">
              <w:rPr>
                <w:sz w:val="22"/>
              </w:rPr>
              <w:t xml:space="preserve">le some companies think </w:t>
            </w:r>
            <w:r w:rsidR="009D2C29" w:rsidRPr="00CD5098">
              <w:rPr>
                <w:sz w:val="22"/>
              </w:rPr>
              <w:t>Interpretation</w:t>
            </w:r>
            <w:r w:rsidR="009D2C29">
              <w:rPr>
                <w:sz w:val="22"/>
              </w:rPr>
              <w:t xml:space="preserve"> 1 and 2 have more flexibility to support the cross-band feature, we believe </w:t>
            </w:r>
            <w:r w:rsidR="009D2C29" w:rsidRPr="00CD5098">
              <w:rPr>
                <w:sz w:val="22"/>
              </w:rPr>
              <w:t>Interpretation</w:t>
            </w:r>
            <w:r w:rsidR="009D2C29">
              <w:rPr>
                <w:sz w:val="22"/>
              </w:rPr>
              <w:t xml:space="preserve"> 3 is more flexible for UE to control its support </w:t>
            </w:r>
            <w:r w:rsidR="000B1352">
              <w:rPr>
                <w:sz w:val="22"/>
              </w:rPr>
              <w:t xml:space="preserve">of the feature in cross-band operation. </w:t>
            </w:r>
            <w:r w:rsidR="00EA284B">
              <w:rPr>
                <w:sz w:val="22"/>
              </w:rPr>
              <w:t xml:space="preserve">In the meanwhile, </w:t>
            </w:r>
            <w:r w:rsidR="00EA284B" w:rsidRPr="00CD5098">
              <w:rPr>
                <w:sz w:val="22"/>
              </w:rPr>
              <w:t>Interpretation</w:t>
            </w:r>
            <w:r w:rsidR="00EA284B">
              <w:rPr>
                <w:sz w:val="22"/>
              </w:rPr>
              <w:t xml:space="preserve"> 1 and 2 forces UE to support the FG in cross-band case if the UE already supports the FG in only one of the </w:t>
            </w:r>
            <w:r w:rsidR="00F9607D">
              <w:rPr>
                <w:sz w:val="22"/>
              </w:rPr>
              <w:t>involved bands.</w:t>
            </w:r>
          </w:p>
        </w:tc>
      </w:tr>
      <w:tr w:rsidR="001724F0" w:rsidRPr="00CD5098" w14:paraId="3A2BA7C6" w14:textId="77777777" w:rsidTr="00B0134F">
        <w:tc>
          <w:tcPr>
            <w:tcW w:w="569" w:type="pct"/>
          </w:tcPr>
          <w:p w14:paraId="5F6F93DA" w14:textId="5B1E7002" w:rsidR="001724F0" w:rsidRDefault="001724F0" w:rsidP="00B0134F">
            <w:pPr>
              <w:spacing w:afterLines="50" w:after="120"/>
              <w:jc w:val="both"/>
              <w:rPr>
                <w:sz w:val="22"/>
              </w:rPr>
            </w:pPr>
            <w:r>
              <w:rPr>
                <w:rFonts w:hint="eastAsia"/>
                <w:sz w:val="22"/>
              </w:rPr>
              <w:t>M</w:t>
            </w:r>
            <w:r>
              <w:rPr>
                <w:sz w:val="22"/>
              </w:rPr>
              <w:t>oderator</w:t>
            </w:r>
          </w:p>
        </w:tc>
        <w:tc>
          <w:tcPr>
            <w:tcW w:w="4431" w:type="pct"/>
          </w:tcPr>
          <w:p w14:paraId="60317CB1" w14:textId="77777777" w:rsidR="001724F0" w:rsidRDefault="001724F0" w:rsidP="00A000AA">
            <w:pPr>
              <w:spacing w:afterLines="50" w:after="120"/>
              <w:jc w:val="both"/>
              <w:rPr>
                <w:sz w:val="22"/>
              </w:rPr>
            </w:pPr>
            <w:r>
              <w:rPr>
                <w:rFonts w:hint="eastAsia"/>
                <w:sz w:val="22"/>
              </w:rPr>
              <w:t>T</w:t>
            </w:r>
            <w:r>
              <w:rPr>
                <w:sz w:val="22"/>
              </w:rPr>
              <w:t>hanks for the discussion.</w:t>
            </w:r>
          </w:p>
          <w:p w14:paraId="0BF2617C" w14:textId="544225E3" w:rsidR="001724F0" w:rsidRDefault="001724F0" w:rsidP="00A000AA">
            <w:pPr>
              <w:spacing w:afterLines="50" w:after="120"/>
              <w:jc w:val="both"/>
              <w:rPr>
                <w:sz w:val="22"/>
              </w:rPr>
            </w:pPr>
            <w:r>
              <w:rPr>
                <w:rFonts w:hint="eastAsia"/>
                <w:sz w:val="22"/>
              </w:rPr>
              <w:t>M</w:t>
            </w:r>
            <w:r>
              <w:rPr>
                <w:sz w:val="22"/>
              </w:rPr>
              <w:t>y understanding on the flexibility for UE to control its support is as below.</w:t>
            </w:r>
          </w:p>
          <w:p w14:paraId="2D287BBE" w14:textId="1BE1968C" w:rsidR="001724F0" w:rsidRDefault="001724F0" w:rsidP="001724F0">
            <w:pPr>
              <w:pStyle w:val="aff6"/>
              <w:numPr>
                <w:ilvl w:val="3"/>
                <w:numId w:val="26"/>
              </w:numPr>
              <w:spacing w:afterLines="50" w:after="120"/>
              <w:ind w:leftChars="0"/>
              <w:jc w:val="both"/>
              <w:rPr>
                <w:sz w:val="22"/>
              </w:rPr>
            </w:pPr>
            <w:r>
              <w:rPr>
                <w:rFonts w:hint="eastAsia"/>
                <w:sz w:val="22"/>
              </w:rPr>
              <w:t>A</w:t>
            </w:r>
            <w:r>
              <w:rPr>
                <w:sz w:val="22"/>
              </w:rPr>
              <w:t xml:space="preserve">ssuming band </w:t>
            </w:r>
            <w:r w:rsidR="002410B1">
              <w:rPr>
                <w:sz w:val="22"/>
              </w:rPr>
              <w:t>combination {</w:t>
            </w:r>
            <w:r>
              <w:rPr>
                <w:sz w:val="22"/>
              </w:rPr>
              <w:t>A, B</w:t>
            </w:r>
            <w:r w:rsidR="002410B1">
              <w:rPr>
                <w:sz w:val="22"/>
              </w:rPr>
              <w:t>,</w:t>
            </w:r>
            <w:r>
              <w:rPr>
                <w:sz w:val="22"/>
              </w:rPr>
              <w:t xml:space="preserve"> C</w:t>
            </w:r>
            <w:r w:rsidR="002410B1">
              <w:rPr>
                <w:sz w:val="22"/>
              </w:rPr>
              <w:t>}</w:t>
            </w:r>
            <w:r>
              <w:rPr>
                <w:sz w:val="22"/>
              </w:rPr>
              <w:t>, if UE supports FG18-5c/5d for cross carrier operation from band A to band B</w:t>
            </w:r>
          </w:p>
          <w:p w14:paraId="2BBD8C08" w14:textId="4209331F" w:rsidR="001724F0" w:rsidRDefault="001724F0" w:rsidP="001724F0">
            <w:pPr>
              <w:pStyle w:val="aff6"/>
              <w:numPr>
                <w:ilvl w:val="4"/>
                <w:numId w:val="26"/>
              </w:numPr>
              <w:spacing w:afterLines="50" w:after="120"/>
              <w:ind w:leftChars="0"/>
              <w:jc w:val="both"/>
              <w:rPr>
                <w:sz w:val="22"/>
              </w:rPr>
            </w:pPr>
            <w:r>
              <w:rPr>
                <w:rFonts w:hint="eastAsia"/>
                <w:sz w:val="22"/>
              </w:rPr>
              <w:t>I</w:t>
            </w:r>
            <w:r>
              <w:rPr>
                <w:sz w:val="22"/>
              </w:rPr>
              <w:t>nterpretation 1: UE reports support of FG18-5c/5d for band B (</w:t>
            </w:r>
            <w:r w:rsidRPr="002410B1">
              <w:rPr>
                <w:b/>
                <w:bCs/>
                <w:sz w:val="22"/>
              </w:rPr>
              <w:t xml:space="preserve">But this reporting also mean UE supports FG18-5c/5d for cross carrier operation from band </w:t>
            </w:r>
            <w:r w:rsidR="002410B1">
              <w:rPr>
                <w:b/>
                <w:bCs/>
                <w:sz w:val="22"/>
              </w:rPr>
              <w:t>C</w:t>
            </w:r>
            <w:r w:rsidRPr="002410B1">
              <w:rPr>
                <w:b/>
                <w:bCs/>
                <w:sz w:val="22"/>
              </w:rPr>
              <w:t xml:space="preserve"> to band </w:t>
            </w:r>
            <w:r w:rsidR="002410B1">
              <w:rPr>
                <w:b/>
                <w:bCs/>
                <w:sz w:val="22"/>
              </w:rPr>
              <w:t>B</w:t>
            </w:r>
            <w:r>
              <w:rPr>
                <w:sz w:val="22"/>
              </w:rPr>
              <w:t>)</w:t>
            </w:r>
          </w:p>
          <w:p w14:paraId="18ACD1B3" w14:textId="6E080E46" w:rsidR="001724F0" w:rsidRDefault="001724F0" w:rsidP="001724F0">
            <w:pPr>
              <w:pStyle w:val="aff6"/>
              <w:numPr>
                <w:ilvl w:val="4"/>
                <w:numId w:val="26"/>
              </w:numPr>
              <w:spacing w:afterLines="50" w:after="120"/>
              <w:ind w:leftChars="0"/>
              <w:jc w:val="both"/>
              <w:rPr>
                <w:sz w:val="22"/>
              </w:rPr>
            </w:pPr>
            <w:r>
              <w:rPr>
                <w:rFonts w:hint="eastAsia"/>
                <w:sz w:val="22"/>
              </w:rPr>
              <w:t>I</w:t>
            </w:r>
            <w:r>
              <w:rPr>
                <w:sz w:val="22"/>
              </w:rPr>
              <w:t>nterpretation 2: UE reports support of FG18-5c/5d for band A (</w:t>
            </w:r>
            <w:r w:rsidR="002410B1" w:rsidRPr="002410B1">
              <w:rPr>
                <w:b/>
                <w:bCs/>
                <w:sz w:val="22"/>
              </w:rPr>
              <w:t xml:space="preserve">But this reporting also mean UE supports FG18-5c/5d for cross carrier operation from band </w:t>
            </w:r>
            <w:r w:rsidR="002410B1">
              <w:rPr>
                <w:b/>
                <w:bCs/>
                <w:sz w:val="22"/>
              </w:rPr>
              <w:t>A</w:t>
            </w:r>
            <w:r w:rsidR="002410B1" w:rsidRPr="002410B1">
              <w:rPr>
                <w:b/>
                <w:bCs/>
                <w:sz w:val="22"/>
              </w:rPr>
              <w:t xml:space="preserve"> to band </w:t>
            </w:r>
            <w:r w:rsidR="002410B1">
              <w:rPr>
                <w:b/>
                <w:bCs/>
                <w:sz w:val="22"/>
              </w:rPr>
              <w:t>C</w:t>
            </w:r>
            <w:r>
              <w:rPr>
                <w:sz w:val="22"/>
              </w:rPr>
              <w:t>)</w:t>
            </w:r>
          </w:p>
          <w:p w14:paraId="73858988" w14:textId="77777777" w:rsidR="001724F0" w:rsidRDefault="001724F0" w:rsidP="001724F0">
            <w:pPr>
              <w:pStyle w:val="aff6"/>
              <w:numPr>
                <w:ilvl w:val="4"/>
                <w:numId w:val="26"/>
              </w:numPr>
              <w:spacing w:afterLines="50" w:after="120"/>
              <w:ind w:leftChars="0"/>
              <w:jc w:val="both"/>
              <w:rPr>
                <w:sz w:val="22"/>
              </w:rPr>
            </w:pPr>
            <w:r>
              <w:rPr>
                <w:rFonts w:hint="eastAsia"/>
                <w:sz w:val="22"/>
              </w:rPr>
              <w:t>I</w:t>
            </w:r>
            <w:r>
              <w:rPr>
                <w:sz w:val="22"/>
              </w:rPr>
              <w:t>nterpretation 3: UE reports support of FG18-5c/5d for band A and B (</w:t>
            </w:r>
            <w:r w:rsidRPr="001724F0">
              <w:rPr>
                <w:b/>
                <w:bCs/>
                <w:sz w:val="22"/>
              </w:rPr>
              <w:t>But this reporting also means UE supports FG18-5c/5d for cross carrier operation from band B to band A</w:t>
            </w:r>
            <w:r>
              <w:rPr>
                <w:sz w:val="22"/>
              </w:rPr>
              <w:t>)</w:t>
            </w:r>
          </w:p>
          <w:p w14:paraId="5687FE17" w14:textId="481CDF71" w:rsidR="001724F0" w:rsidRPr="001724F0" w:rsidRDefault="002410B1" w:rsidP="001724F0">
            <w:pPr>
              <w:spacing w:afterLines="50" w:after="120"/>
              <w:jc w:val="both"/>
              <w:rPr>
                <w:sz w:val="22"/>
              </w:rPr>
            </w:pPr>
            <w:r>
              <w:rPr>
                <w:rFonts w:hint="eastAsia"/>
                <w:sz w:val="22"/>
              </w:rPr>
              <w:t>S</w:t>
            </w:r>
            <w:r>
              <w:rPr>
                <w:sz w:val="22"/>
              </w:rPr>
              <w:t>o, point here would be what is natural consequence if UE supports FG18-5c/5d for cross carrier operation from band {A to B} (i.e., also supports {C to B}, {A to C} or {B to A}).</w:t>
            </w:r>
          </w:p>
        </w:tc>
      </w:tr>
      <w:tr w:rsidR="00145639" w:rsidRPr="00CD5098" w14:paraId="45CF308F" w14:textId="77777777" w:rsidTr="00B0134F">
        <w:tc>
          <w:tcPr>
            <w:tcW w:w="569" w:type="pct"/>
          </w:tcPr>
          <w:p w14:paraId="494D8329" w14:textId="3886A85B" w:rsidR="00145639" w:rsidRDefault="00145639" w:rsidP="00B0134F">
            <w:pPr>
              <w:spacing w:afterLines="50" w:after="120"/>
              <w:jc w:val="both"/>
              <w:rPr>
                <w:sz w:val="22"/>
              </w:rPr>
            </w:pPr>
            <w:r>
              <w:rPr>
                <w:sz w:val="22"/>
              </w:rPr>
              <w:t>Apple</w:t>
            </w:r>
          </w:p>
        </w:tc>
        <w:tc>
          <w:tcPr>
            <w:tcW w:w="4431" w:type="pct"/>
          </w:tcPr>
          <w:p w14:paraId="73155299" w14:textId="63BB7C9B" w:rsidR="00145639" w:rsidRDefault="00145639" w:rsidP="00A000AA">
            <w:pPr>
              <w:spacing w:afterLines="50" w:after="120"/>
              <w:jc w:val="both"/>
              <w:rPr>
                <w:sz w:val="22"/>
              </w:rPr>
            </w:pPr>
            <w:r>
              <w:rPr>
                <w:sz w:val="22"/>
              </w:rPr>
              <w:t xml:space="preserve">We are more flexible in terms of the interpretation. But we want capability definition clear. </w:t>
            </w:r>
          </w:p>
          <w:p w14:paraId="0FA0E356" w14:textId="2AA833A1" w:rsidR="00145639" w:rsidRDefault="00145639" w:rsidP="00A000AA">
            <w:pPr>
              <w:spacing w:afterLines="50" w:after="120"/>
              <w:jc w:val="both"/>
              <w:rPr>
                <w:b/>
                <w:i/>
                <w:sz w:val="22"/>
                <w:u w:val="single"/>
              </w:rPr>
            </w:pPr>
            <w:r>
              <w:rPr>
                <w:sz w:val="22"/>
              </w:rPr>
              <w:t xml:space="preserve">FG18-5c/5d is not fully about whether UE support cross carrier scheduling with different SCS, it is introduced to relax the </w:t>
            </w:r>
            <w:proofErr w:type="spellStart"/>
            <w:r>
              <w:rPr>
                <w:sz w:val="22"/>
              </w:rPr>
              <w:t>maxmum</w:t>
            </w:r>
            <w:proofErr w:type="spellEnd"/>
            <w:r>
              <w:rPr>
                <w:sz w:val="22"/>
              </w:rPr>
              <w:t xml:space="preserve"> number of unicast DCI UE can decode per </w:t>
            </w:r>
            <w:r w:rsidRPr="00145639">
              <w:rPr>
                <w:b/>
                <w:sz w:val="22"/>
                <w:u w:val="single"/>
              </w:rPr>
              <w:t>scheduled CC</w:t>
            </w:r>
          </w:p>
          <w:p w14:paraId="2A3E0195" w14:textId="7A7BA739" w:rsidR="00145639" w:rsidRDefault="00145639" w:rsidP="00A000AA">
            <w:pPr>
              <w:spacing w:afterLines="50" w:after="120"/>
              <w:jc w:val="both"/>
              <w:rPr>
                <w:sz w:val="22"/>
              </w:rPr>
            </w:pPr>
            <w:r>
              <w:rPr>
                <w:sz w:val="22"/>
              </w:rPr>
              <w:t>This is the current 38.331 design (it is actu</w:t>
            </w:r>
            <w:r w:rsidR="00C632B1">
              <w:rPr>
                <w:sz w:val="22"/>
              </w:rPr>
              <w:t>ally a X reported per SCS pair)</w:t>
            </w:r>
            <w:r w:rsidR="00C41EBE">
              <w:rPr>
                <w:sz w:val="22"/>
              </w:rPr>
              <w:t>, using 18-5c as an example</w:t>
            </w:r>
          </w:p>
          <w:p w14:paraId="2D6F6449" w14:textId="77777777" w:rsidR="00145639" w:rsidRDefault="00C41EBE" w:rsidP="00A000AA">
            <w:pPr>
              <w:spacing w:afterLines="50" w:after="120"/>
              <w:jc w:val="both"/>
              <w:rPr>
                <w:sz w:val="22"/>
              </w:rPr>
            </w:pPr>
            <w:r>
              <w:rPr>
                <w:rFonts w:hint="eastAsia"/>
                <w:noProof/>
                <w:sz w:val="22"/>
                <w:lang w:val="en-US" w:eastAsia="zh-CN"/>
              </w:rPr>
              <w:drawing>
                <wp:inline distT="0" distB="0" distL="0" distR="0" wp14:anchorId="6C57AFA7" wp14:editId="7833511B">
                  <wp:extent cx="9194800" cy="212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20-10-29 at 4.30.24 PM.png"/>
                          <pic:cNvPicPr/>
                        </pic:nvPicPr>
                        <pic:blipFill>
                          <a:blip r:embed="rId12">
                            <a:extLst>
                              <a:ext uri="{28A0092B-C50C-407E-A947-70E740481C1C}">
                                <a14:useLocalDpi xmlns:a14="http://schemas.microsoft.com/office/drawing/2010/main" val="0"/>
                              </a:ext>
                            </a:extLst>
                          </a:blip>
                          <a:stretch>
                            <a:fillRect/>
                          </a:stretch>
                        </pic:blipFill>
                        <pic:spPr>
                          <a:xfrm>
                            <a:off x="0" y="0"/>
                            <a:ext cx="9194800" cy="2120900"/>
                          </a:xfrm>
                          <a:prstGeom prst="rect">
                            <a:avLst/>
                          </a:prstGeom>
                        </pic:spPr>
                      </pic:pic>
                    </a:graphicData>
                  </a:graphic>
                </wp:inline>
              </w:drawing>
            </w:r>
          </w:p>
          <w:p w14:paraId="2BF24C48" w14:textId="5F157029" w:rsidR="002D2097" w:rsidRDefault="002D2097" w:rsidP="00A000AA">
            <w:pPr>
              <w:spacing w:afterLines="50" w:after="120"/>
              <w:jc w:val="both"/>
              <w:rPr>
                <w:sz w:val="22"/>
              </w:rPr>
            </w:pPr>
            <w:r>
              <w:rPr>
                <w:sz w:val="22"/>
              </w:rPr>
              <w:t>In</w:t>
            </w:r>
            <w:r w:rsidR="00C41EBE">
              <w:rPr>
                <w:sz w:val="22"/>
              </w:rPr>
              <w:t xml:space="preserve"> this report, it contains the condition on both the </w:t>
            </w:r>
            <w:r w:rsidR="00963701">
              <w:rPr>
                <w:sz w:val="22"/>
              </w:rPr>
              <w:t xml:space="preserve">SCS of the </w:t>
            </w:r>
            <w:r w:rsidR="00C41EBE">
              <w:rPr>
                <w:sz w:val="22"/>
              </w:rPr>
              <w:t xml:space="preserve">scheduling cell and the </w:t>
            </w:r>
            <w:r w:rsidR="00963701">
              <w:rPr>
                <w:sz w:val="22"/>
              </w:rPr>
              <w:t xml:space="preserve">SCS of the </w:t>
            </w:r>
            <w:r w:rsidR="00C41EBE">
              <w:rPr>
                <w:sz w:val="22"/>
              </w:rPr>
              <w:t>scheduled cell</w:t>
            </w:r>
            <w:r>
              <w:rPr>
                <w:sz w:val="22"/>
              </w:rPr>
              <w:t xml:space="preserve">. </w:t>
            </w:r>
            <w:r w:rsidR="0049769A">
              <w:rPr>
                <w:sz w:val="22"/>
              </w:rPr>
              <w:t>We would like to clarify or may</w:t>
            </w:r>
            <w:r>
              <w:rPr>
                <w:sz w:val="22"/>
              </w:rPr>
              <w:t xml:space="preserve">be propose the clarification of interpretation 3 using Band A and Band B as example, there are two things in our mind </w:t>
            </w:r>
          </w:p>
          <w:p w14:paraId="510E737E" w14:textId="77777777" w:rsidR="002D2097" w:rsidRDefault="002D2097" w:rsidP="002D2097">
            <w:pPr>
              <w:pStyle w:val="aff6"/>
              <w:numPr>
                <w:ilvl w:val="0"/>
                <w:numId w:val="27"/>
              </w:numPr>
              <w:spacing w:afterLines="50" w:after="120"/>
              <w:ind w:leftChars="0"/>
              <w:jc w:val="both"/>
              <w:rPr>
                <w:sz w:val="22"/>
              </w:rPr>
            </w:pPr>
            <w:r>
              <w:rPr>
                <w:sz w:val="22"/>
              </w:rPr>
              <w:t>For NW to using CC in Band A to schedule CC in Band B, or, using CC in Band B to schedule CC in Band A</w:t>
            </w:r>
          </w:p>
          <w:p w14:paraId="3271895B" w14:textId="2379A199" w:rsidR="002D2097" w:rsidRDefault="002D2097" w:rsidP="002D2097">
            <w:pPr>
              <w:pStyle w:val="aff6"/>
              <w:numPr>
                <w:ilvl w:val="1"/>
                <w:numId w:val="27"/>
              </w:numPr>
              <w:spacing w:afterLines="50" w:after="120"/>
              <w:ind w:leftChars="0"/>
              <w:jc w:val="both"/>
              <w:rPr>
                <w:sz w:val="22"/>
              </w:rPr>
            </w:pPr>
            <w:r>
              <w:rPr>
                <w:sz w:val="22"/>
              </w:rPr>
              <w:t>UE needs to report corresponding FG18-5c/5d in both Band A and Band B</w:t>
            </w:r>
          </w:p>
          <w:p w14:paraId="0C39367D" w14:textId="77777777" w:rsidR="002D2097" w:rsidRDefault="002D2097" w:rsidP="002D2097">
            <w:pPr>
              <w:pStyle w:val="aff6"/>
              <w:numPr>
                <w:ilvl w:val="0"/>
                <w:numId w:val="27"/>
              </w:numPr>
              <w:spacing w:afterLines="50" w:after="120"/>
              <w:ind w:leftChars="0"/>
              <w:jc w:val="both"/>
              <w:rPr>
                <w:sz w:val="22"/>
              </w:rPr>
            </w:pPr>
            <w:r>
              <w:rPr>
                <w:sz w:val="22"/>
              </w:rPr>
              <w:t>We need to make sure the value is consistent</w:t>
            </w:r>
          </w:p>
          <w:p w14:paraId="14E713DD" w14:textId="77777777" w:rsidR="002D2097" w:rsidRDefault="002D2097" w:rsidP="002D2097">
            <w:pPr>
              <w:pStyle w:val="aff6"/>
              <w:numPr>
                <w:ilvl w:val="1"/>
                <w:numId w:val="27"/>
              </w:numPr>
              <w:spacing w:afterLines="50" w:after="120"/>
              <w:ind w:leftChars="0"/>
              <w:jc w:val="both"/>
              <w:rPr>
                <w:sz w:val="22"/>
              </w:rPr>
            </w:pPr>
            <w:r>
              <w:rPr>
                <w:sz w:val="22"/>
              </w:rPr>
              <w:t xml:space="preserve">If SCS A is used in Band A, and SCS B is used in Band B, the same X is expected to be reported by the UE in both Band A and Band B for FG18-5c/5d with the corresponding (SCS A, SCS B) pair. </w:t>
            </w:r>
          </w:p>
          <w:p w14:paraId="3DAD8B8B" w14:textId="1BBC569D" w:rsidR="002D2097" w:rsidRPr="002D2097" w:rsidRDefault="002D2097" w:rsidP="002D2097">
            <w:pPr>
              <w:spacing w:afterLines="50" w:after="120"/>
              <w:jc w:val="both"/>
              <w:rPr>
                <w:sz w:val="22"/>
              </w:rPr>
            </w:pPr>
            <w:r>
              <w:rPr>
                <w:sz w:val="22"/>
              </w:rPr>
              <w:t>If that is the exp</w:t>
            </w:r>
            <w:r w:rsidR="009D687B">
              <w:rPr>
                <w:sz w:val="22"/>
              </w:rPr>
              <w:t>lanation, we are supportive of i</w:t>
            </w:r>
            <w:r>
              <w:rPr>
                <w:sz w:val="22"/>
              </w:rPr>
              <w:t xml:space="preserve">nterpretation 3 </w:t>
            </w:r>
            <w:r w:rsidR="009D687B">
              <w:rPr>
                <w:sz w:val="22"/>
              </w:rPr>
              <w:t>since it</w:t>
            </w:r>
            <w:r>
              <w:rPr>
                <w:sz w:val="22"/>
              </w:rPr>
              <w:t xml:space="preserve"> give</w:t>
            </w:r>
            <w:r w:rsidR="009D687B">
              <w:rPr>
                <w:sz w:val="22"/>
              </w:rPr>
              <w:t>s</w:t>
            </w:r>
            <w:r>
              <w:rPr>
                <w:sz w:val="22"/>
              </w:rPr>
              <w:t xml:space="preserve"> UE some extra reporting </w:t>
            </w:r>
            <w:proofErr w:type="spellStart"/>
            <w:r>
              <w:rPr>
                <w:sz w:val="22"/>
              </w:rPr>
              <w:t>flexility</w:t>
            </w:r>
            <w:proofErr w:type="spellEnd"/>
            <w:r>
              <w:rPr>
                <w:sz w:val="22"/>
              </w:rPr>
              <w:t xml:space="preserve">, since we only </w:t>
            </w:r>
            <w:proofErr w:type="gramStart"/>
            <w:r>
              <w:rPr>
                <w:sz w:val="22"/>
              </w:rPr>
              <w:t xml:space="preserve">have </w:t>
            </w:r>
            <w:r w:rsidRPr="002D2097">
              <w:rPr>
                <w:sz w:val="22"/>
              </w:rPr>
              <w:t>:</w:t>
            </w:r>
            <w:proofErr w:type="gramEnd"/>
            <w:r w:rsidRPr="002D2097">
              <w:rPr>
                <w:sz w:val="22"/>
              </w:rPr>
              <w:t xml:space="preserve"> {Scheduling cell of lower SCS and scheduled cell of higher SCS, Scheduling cell of higher SCS and scheduled cell of lower SCS, both}</w:t>
            </w:r>
            <w:r>
              <w:rPr>
                <w:sz w:val="22"/>
              </w:rPr>
              <w:t xml:space="preserve"> as of now</w:t>
            </w:r>
          </w:p>
        </w:tc>
      </w:tr>
      <w:tr w:rsidR="00104791" w:rsidRPr="00CD5098" w14:paraId="0406B1F0" w14:textId="77777777" w:rsidTr="00B0134F">
        <w:tc>
          <w:tcPr>
            <w:tcW w:w="569" w:type="pct"/>
          </w:tcPr>
          <w:p w14:paraId="2CAAA2EB" w14:textId="64EF92B5" w:rsidR="00104791" w:rsidRDefault="00104791" w:rsidP="00104791">
            <w:pPr>
              <w:spacing w:afterLines="50" w:after="120"/>
              <w:jc w:val="both"/>
              <w:rPr>
                <w:sz w:val="22"/>
              </w:rPr>
            </w:pPr>
            <w:r w:rsidRPr="00CD5098">
              <w:rPr>
                <w:sz w:val="22"/>
              </w:rPr>
              <w:t>Huawei, HiSilicon</w:t>
            </w:r>
            <w:r>
              <w:rPr>
                <w:sz w:val="22"/>
              </w:rPr>
              <w:t>03</w:t>
            </w:r>
          </w:p>
        </w:tc>
        <w:tc>
          <w:tcPr>
            <w:tcW w:w="4431" w:type="pct"/>
          </w:tcPr>
          <w:p w14:paraId="2938D316" w14:textId="1AC34DC6" w:rsidR="00D31FD7" w:rsidRDefault="00D31FD7" w:rsidP="00104791">
            <w:pPr>
              <w:spacing w:afterLines="50" w:after="120"/>
              <w:jc w:val="both"/>
              <w:rPr>
                <w:sz w:val="22"/>
              </w:rPr>
            </w:pPr>
            <w:r>
              <w:rPr>
                <w:sz w:val="22"/>
              </w:rPr>
              <w:t>We are also fine with Alt.3. It seems that the related UE capability previously discussed e.g. cross-carrier scheduling for R15 was concluded as interpretation 3. For consistency it would be good to take this one.</w:t>
            </w:r>
          </w:p>
        </w:tc>
      </w:tr>
      <w:tr w:rsidR="002975A0" w:rsidRPr="00CD5098" w14:paraId="317D413D" w14:textId="77777777" w:rsidTr="00B0134F">
        <w:tc>
          <w:tcPr>
            <w:tcW w:w="569" w:type="pct"/>
          </w:tcPr>
          <w:p w14:paraId="07751755" w14:textId="11F2099A" w:rsidR="002975A0" w:rsidRPr="00CD5098" w:rsidRDefault="002975A0" w:rsidP="00104791">
            <w:pPr>
              <w:spacing w:afterLines="50" w:after="120"/>
              <w:jc w:val="both"/>
              <w:rPr>
                <w:sz w:val="22"/>
              </w:rPr>
            </w:pPr>
            <w:r>
              <w:rPr>
                <w:rFonts w:hint="eastAsia"/>
                <w:sz w:val="22"/>
              </w:rPr>
              <w:t>M</w:t>
            </w:r>
            <w:r>
              <w:rPr>
                <w:sz w:val="22"/>
              </w:rPr>
              <w:t>oderator</w:t>
            </w:r>
          </w:p>
        </w:tc>
        <w:tc>
          <w:tcPr>
            <w:tcW w:w="4431" w:type="pct"/>
          </w:tcPr>
          <w:p w14:paraId="6CB34EA3" w14:textId="77777777" w:rsidR="002975A0" w:rsidRDefault="002975A0" w:rsidP="00104791">
            <w:pPr>
              <w:spacing w:afterLines="50" w:after="120"/>
              <w:jc w:val="both"/>
              <w:rPr>
                <w:sz w:val="22"/>
              </w:rPr>
            </w:pPr>
            <w:r>
              <w:rPr>
                <w:rFonts w:hint="eastAsia"/>
                <w:sz w:val="22"/>
              </w:rPr>
              <w:t>T</w:t>
            </w:r>
            <w:r>
              <w:rPr>
                <w:sz w:val="22"/>
              </w:rPr>
              <w:t>hank you very much for the feedbacks.</w:t>
            </w:r>
          </w:p>
          <w:p w14:paraId="320CD612" w14:textId="6954FAA0" w:rsidR="002975A0" w:rsidRDefault="002975A0" w:rsidP="00104791">
            <w:pPr>
              <w:spacing w:afterLines="50" w:after="120"/>
              <w:jc w:val="both"/>
              <w:rPr>
                <w:sz w:val="22"/>
              </w:rPr>
            </w:pPr>
            <w:r>
              <w:rPr>
                <w:rFonts w:hint="eastAsia"/>
                <w:sz w:val="22"/>
              </w:rPr>
              <w:lastRenderedPageBreak/>
              <w:t>B</w:t>
            </w:r>
            <w:r>
              <w:rPr>
                <w:sz w:val="22"/>
              </w:rPr>
              <w:t>ased on the feedbacks, updated FL proposal is Interpretation 3.</w:t>
            </w:r>
          </w:p>
        </w:tc>
      </w:tr>
      <w:tr w:rsidR="00C70CE2" w:rsidRPr="00CD5098" w14:paraId="7D532C55" w14:textId="77777777" w:rsidTr="00B0134F">
        <w:tc>
          <w:tcPr>
            <w:tcW w:w="569" w:type="pct"/>
          </w:tcPr>
          <w:p w14:paraId="604715F0" w14:textId="6EF7C4F5" w:rsidR="00C70CE2" w:rsidRDefault="00C70CE2" w:rsidP="00104791">
            <w:pPr>
              <w:spacing w:afterLines="50" w:after="120"/>
              <w:jc w:val="both"/>
              <w:rPr>
                <w:sz w:val="22"/>
              </w:rPr>
            </w:pPr>
          </w:p>
        </w:tc>
        <w:tc>
          <w:tcPr>
            <w:tcW w:w="4431" w:type="pct"/>
          </w:tcPr>
          <w:p w14:paraId="222194B8" w14:textId="13924F45" w:rsidR="00C70CE2" w:rsidRDefault="00C70CE2" w:rsidP="00104791">
            <w:pPr>
              <w:spacing w:afterLines="50" w:after="120"/>
              <w:jc w:val="both"/>
              <w:rPr>
                <w:sz w:val="22"/>
              </w:rPr>
            </w:pPr>
          </w:p>
        </w:tc>
      </w:tr>
    </w:tbl>
    <w:p w14:paraId="4EBF28C2" w14:textId="296358DB" w:rsidR="00BB5FCD" w:rsidRPr="001A67DA" w:rsidRDefault="00BB5FCD" w:rsidP="001D78ED">
      <w:pPr>
        <w:rPr>
          <w:rFonts w:eastAsia="ＭＳ 明朝" w:cs="Batang"/>
          <w:sz w:val="22"/>
          <w:szCs w:val="22"/>
        </w:rPr>
      </w:pPr>
    </w:p>
    <w:p w14:paraId="2EA0ED3C" w14:textId="453131AE" w:rsidR="002975A0" w:rsidRPr="00DC3653" w:rsidRDefault="002975A0" w:rsidP="0032010A">
      <w:pPr>
        <w:rPr>
          <w:b/>
          <w:bCs/>
          <w:sz w:val="22"/>
        </w:rPr>
      </w:pPr>
      <w:r>
        <w:rPr>
          <w:b/>
          <w:bCs/>
          <w:sz w:val="22"/>
        </w:rPr>
        <w:t xml:space="preserve">Updated </w:t>
      </w:r>
      <w:r w:rsidRPr="00DC3653">
        <w:rPr>
          <w:b/>
          <w:bCs/>
          <w:sz w:val="22"/>
        </w:rPr>
        <w:t xml:space="preserve">FL proposal </w:t>
      </w:r>
      <w:r>
        <w:rPr>
          <w:b/>
          <w:bCs/>
          <w:sz w:val="22"/>
        </w:rPr>
        <w:t>1</w:t>
      </w:r>
      <w:r w:rsidRPr="00DC3653">
        <w:rPr>
          <w:b/>
          <w:bCs/>
          <w:sz w:val="22"/>
        </w:rPr>
        <w:t>:</w:t>
      </w:r>
    </w:p>
    <w:p w14:paraId="6EB9F222" w14:textId="2C92395D" w:rsidR="002975A0" w:rsidRPr="005539C2" w:rsidRDefault="002975A0" w:rsidP="002975A0">
      <w:pPr>
        <w:pStyle w:val="aff6"/>
        <w:numPr>
          <w:ilvl w:val="0"/>
          <w:numId w:val="27"/>
        </w:numPr>
        <w:ind w:leftChars="0"/>
        <w:rPr>
          <w:rFonts w:eastAsia="ＭＳ 明朝" w:cs="Batang"/>
          <w:b/>
          <w:bCs/>
          <w:sz w:val="22"/>
          <w:szCs w:val="22"/>
        </w:rPr>
      </w:pPr>
      <w:bookmarkStart w:id="8" w:name="_Hlk55449190"/>
      <w:r w:rsidRPr="005539C2">
        <w:rPr>
          <w:rFonts w:eastAsia="ＭＳ 明朝" w:cs="Batang"/>
          <w:b/>
          <w:bCs/>
          <w:sz w:val="22"/>
          <w:szCs w:val="22"/>
        </w:rPr>
        <w:t xml:space="preserve">Regarding the interpretation of UE capabilities in case of cross-carrier operation, RAN1 clarifies that support of the following UE capability is based on the support of this capability for </w:t>
      </w:r>
      <w:r w:rsidRPr="002975A0">
        <w:rPr>
          <w:rFonts w:eastAsia="ＭＳ 明朝" w:cs="Batang"/>
          <w:b/>
          <w:bCs/>
          <w:sz w:val="22"/>
          <w:szCs w:val="22"/>
        </w:rPr>
        <w:t>both the band of the scheduled/triggered/indicated cell and the band of the scheduling/triggering/indicating cell</w:t>
      </w:r>
      <w:r w:rsidRPr="005539C2">
        <w:rPr>
          <w:rFonts w:eastAsia="ＭＳ 明朝" w:cs="Batang"/>
          <w:b/>
          <w:bCs/>
          <w:sz w:val="22"/>
          <w:szCs w:val="22"/>
        </w:rPr>
        <w:t>.</w:t>
      </w:r>
    </w:p>
    <w:p w14:paraId="6E8AEC4C" w14:textId="77777777" w:rsidR="002975A0" w:rsidRPr="005539C2" w:rsidRDefault="002975A0" w:rsidP="002975A0">
      <w:pPr>
        <w:pStyle w:val="aff6"/>
        <w:numPr>
          <w:ilvl w:val="1"/>
          <w:numId w:val="27"/>
        </w:numPr>
        <w:ind w:leftChars="0"/>
        <w:rPr>
          <w:rFonts w:eastAsia="ＭＳ 明朝" w:cs="Batang"/>
          <w:b/>
          <w:bCs/>
          <w:sz w:val="22"/>
          <w:szCs w:val="22"/>
        </w:rPr>
      </w:pPr>
      <w:r w:rsidRPr="005539C2">
        <w:rPr>
          <w:rFonts w:eastAsia="ＭＳ 明朝" w:cs="Batang"/>
          <w:b/>
          <w:bCs/>
          <w:sz w:val="22"/>
          <w:szCs w:val="22"/>
        </w:rPr>
        <w:t>FG1</w:t>
      </w:r>
      <w:r>
        <w:rPr>
          <w:rFonts w:eastAsia="ＭＳ 明朝" w:cs="Batang"/>
          <w:b/>
          <w:bCs/>
          <w:sz w:val="22"/>
          <w:szCs w:val="22"/>
        </w:rPr>
        <w:t>8-5c/5d</w:t>
      </w:r>
    </w:p>
    <w:bookmarkEnd w:id="8"/>
    <w:p w14:paraId="629819D1" w14:textId="77777777" w:rsidR="002975A0" w:rsidRPr="00E32406" w:rsidRDefault="002975A0" w:rsidP="002975A0">
      <w:pPr>
        <w:rPr>
          <w:rFonts w:eastAsia="ＭＳ 明朝" w:cs="Batang"/>
          <w:sz w:val="22"/>
          <w:szCs w:val="22"/>
        </w:rPr>
      </w:pPr>
    </w:p>
    <w:p w14:paraId="00234AA9" w14:textId="77777777" w:rsidR="002975A0" w:rsidRPr="00E32406" w:rsidRDefault="002975A0" w:rsidP="002975A0">
      <w:pPr>
        <w:rPr>
          <w:rFonts w:eastAsia="ＭＳ 明朝" w:cs="Batang"/>
          <w:sz w:val="22"/>
          <w:szCs w:val="22"/>
        </w:rPr>
      </w:pPr>
    </w:p>
    <w:p w14:paraId="64F3DFCD" w14:textId="77777777" w:rsidR="002975A0" w:rsidRPr="00DC3653" w:rsidRDefault="002975A0" w:rsidP="002975A0">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ADDB455" w14:textId="77777777" w:rsidR="002975A0" w:rsidRPr="00DC3653" w:rsidRDefault="002975A0" w:rsidP="002975A0">
      <w:pPr>
        <w:spacing w:afterLines="50" w:after="120"/>
        <w:jc w:val="both"/>
        <w:rPr>
          <w:sz w:val="22"/>
        </w:rPr>
      </w:pPr>
      <w:r w:rsidRPr="00DC3653">
        <w:rPr>
          <w:sz w:val="22"/>
        </w:rPr>
        <w:tab/>
        <w:t xml:space="preserve">Cannot accept the proposal: </w:t>
      </w:r>
    </w:p>
    <w:tbl>
      <w:tblPr>
        <w:tblStyle w:val="18"/>
        <w:tblW w:w="5000" w:type="pct"/>
        <w:tblLook w:val="04A0" w:firstRow="1" w:lastRow="0" w:firstColumn="1" w:lastColumn="0" w:noHBand="0" w:noVBand="1"/>
      </w:tblPr>
      <w:tblGrid>
        <w:gridCol w:w="2547"/>
        <w:gridCol w:w="19833"/>
      </w:tblGrid>
      <w:tr w:rsidR="002975A0" w:rsidRPr="00DC3653" w14:paraId="3450C51E" w14:textId="77777777" w:rsidTr="00AF037C">
        <w:tc>
          <w:tcPr>
            <w:tcW w:w="569" w:type="pct"/>
            <w:shd w:val="clear" w:color="auto" w:fill="F2F2F2" w:themeFill="background1" w:themeFillShade="F2"/>
          </w:tcPr>
          <w:p w14:paraId="265C0895" w14:textId="77777777" w:rsidR="002975A0" w:rsidRPr="00DC3653" w:rsidRDefault="002975A0" w:rsidP="00AF037C">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33C1FE97" w14:textId="77777777" w:rsidR="002975A0" w:rsidRPr="00DC3653" w:rsidRDefault="002975A0" w:rsidP="00AF037C">
            <w:pPr>
              <w:spacing w:afterLines="50" w:after="120"/>
              <w:jc w:val="both"/>
              <w:rPr>
                <w:sz w:val="22"/>
              </w:rPr>
            </w:pPr>
            <w:r w:rsidRPr="00DC3653">
              <w:rPr>
                <w:rFonts w:hint="eastAsia"/>
                <w:sz w:val="22"/>
              </w:rPr>
              <w:t>C</w:t>
            </w:r>
            <w:r w:rsidRPr="00DC3653">
              <w:rPr>
                <w:sz w:val="22"/>
              </w:rPr>
              <w:t>omment</w:t>
            </w:r>
          </w:p>
        </w:tc>
      </w:tr>
      <w:tr w:rsidR="00C70CE2" w:rsidRPr="00DC3653" w14:paraId="5F988B0A" w14:textId="77777777" w:rsidTr="00AF037C">
        <w:tc>
          <w:tcPr>
            <w:tcW w:w="569" w:type="pct"/>
          </w:tcPr>
          <w:p w14:paraId="19A6D6B5" w14:textId="2A3AB2A1" w:rsidR="00C70CE2" w:rsidRPr="00DC3653" w:rsidRDefault="00C70CE2" w:rsidP="00C70CE2">
            <w:pPr>
              <w:spacing w:afterLines="50" w:after="120"/>
              <w:jc w:val="both"/>
              <w:rPr>
                <w:sz w:val="22"/>
              </w:rPr>
            </w:pPr>
            <w:r>
              <w:rPr>
                <w:sz w:val="22"/>
              </w:rPr>
              <w:t>MTK</w:t>
            </w:r>
          </w:p>
        </w:tc>
        <w:tc>
          <w:tcPr>
            <w:tcW w:w="4431" w:type="pct"/>
          </w:tcPr>
          <w:p w14:paraId="3087AA2F" w14:textId="28E3A17B" w:rsidR="00C70CE2" w:rsidRPr="00DC3653" w:rsidRDefault="00C70CE2" w:rsidP="00C70CE2">
            <w:pPr>
              <w:spacing w:afterLines="50" w:after="120"/>
              <w:jc w:val="both"/>
              <w:rPr>
                <w:sz w:val="22"/>
              </w:rPr>
            </w:pPr>
            <w:r>
              <w:rPr>
                <w:sz w:val="22"/>
              </w:rPr>
              <w:t>We are fine with updated FL proposal (Interpretation 3).</w:t>
            </w:r>
          </w:p>
        </w:tc>
      </w:tr>
      <w:tr w:rsidR="00C70CE2" w:rsidRPr="00DC3653" w14:paraId="0EFE6435" w14:textId="77777777" w:rsidTr="00AF037C">
        <w:tc>
          <w:tcPr>
            <w:tcW w:w="569" w:type="pct"/>
          </w:tcPr>
          <w:p w14:paraId="7A1AE0C9" w14:textId="66BB5BA1" w:rsidR="00C70CE2" w:rsidRPr="00DC3653" w:rsidRDefault="006745F4" w:rsidP="00C70CE2">
            <w:pPr>
              <w:spacing w:afterLines="50" w:after="120"/>
              <w:jc w:val="both"/>
              <w:rPr>
                <w:sz w:val="22"/>
              </w:rPr>
            </w:pPr>
            <w:r>
              <w:rPr>
                <w:sz w:val="22"/>
              </w:rPr>
              <w:t>ZTE</w:t>
            </w:r>
          </w:p>
        </w:tc>
        <w:tc>
          <w:tcPr>
            <w:tcW w:w="4431" w:type="pct"/>
          </w:tcPr>
          <w:p w14:paraId="37A6A46B" w14:textId="0013E650" w:rsidR="00C70CE2" w:rsidRPr="006745F4" w:rsidRDefault="006745F4" w:rsidP="00C70CE2">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fine with the updated FL proposal </w:t>
            </w:r>
            <w:r>
              <w:rPr>
                <w:sz w:val="22"/>
              </w:rPr>
              <w:t>(Interpretation 3).</w:t>
            </w:r>
          </w:p>
        </w:tc>
      </w:tr>
      <w:tr w:rsidR="00C70CE2" w:rsidRPr="00DC3653" w14:paraId="1F445B13" w14:textId="77777777" w:rsidTr="00AF037C">
        <w:tc>
          <w:tcPr>
            <w:tcW w:w="569" w:type="pct"/>
          </w:tcPr>
          <w:p w14:paraId="5056F5BB" w14:textId="37ADA959" w:rsidR="00C70CE2" w:rsidRPr="00DC3653" w:rsidRDefault="006E4C60" w:rsidP="00C70CE2">
            <w:pPr>
              <w:spacing w:afterLines="50" w:after="120"/>
              <w:jc w:val="both"/>
              <w:rPr>
                <w:sz w:val="22"/>
              </w:rPr>
            </w:pPr>
            <w:r>
              <w:rPr>
                <w:sz w:val="22"/>
              </w:rPr>
              <w:t>Ericsson</w:t>
            </w:r>
          </w:p>
        </w:tc>
        <w:tc>
          <w:tcPr>
            <w:tcW w:w="4431" w:type="pct"/>
          </w:tcPr>
          <w:p w14:paraId="331DF4C8" w14:textId="70F9154F" w:rsidR="00C70CE2" w:rsidRPr="00DC3653" w:rsidRDefault="006E4C60" w:rsidP="00C70CE2">
            <w:pPr>
              <w:spacing w:afterLines="50" w:after="120"/>
              <w:jc w:val="both"/>
              <w:rPr>
                <w:sz w:val="22"/>
              </w:rPr>
            </w:pPr>
            <w:r>
              <w:rPr>
                <w:sz w:val="22"/>
              </w:rPr>
              <w:t>Some further clarification is needed</w:t>
            </w:r>
            <w:r w:rsidR="00B35CBE">
              <w:rPr>
                <w:sz w:val="22"/>
              </w:rPr>
              <w:t xml:space="preserve"> on the FL proposal1</w:t>
            </w:r>
            <w:r>
              <w:rPr>
                <w:sz w:val="22"/>
              </w:rPr>
              <w:t xml:space="preserve">. For example, we have similar question as Apple asked above. If UE reports one value of X for band A, and another value of X for band B i.e. what value of X is used when scheduling a carrier in band B from band A.  </w:t>
            </w:r>
          </w:p>
        </w:tc>
      </w:tr>
    </w:tbl>
    <w:p w14:paraId="6354A4F8" w14:textId="4256853B" w:rsidR="00BB5FCD" w:rsidRPr="002975A0" w:rsidRDefault="00BB5FCD" w:rsidP="001D78ED">
      <w:pPr>
        <w:rPr>
          <w:rFonts w:eastAsia="ＭＳ 明朝" w:cs="Batang"/>
          <w:sz w:val="22"/>
          <w:szCs w:val="22"/>
        </w:rPr>
      </w:pPr>
    </w:p>
    <w:p w14:paraId="0C41FEAE" w14:textId="471C6450" w:rsidR="002975A0" w:rsidRDefault="0032010A" w:rsidP="001D78ED">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were made.</w:t>
      </w:r>
    </w:p>
    <w:p w14:paraId="27412D3A" w14:textId="0A70CD96" w:rsidR="0032010A" w:rsidRDefault="0032010A" w:rsidP="001D78ED">
      <w:pPr>
        <w:rPr>
          <w:rFonts w:eastAsia="ＭＳ 明朝" w:cs="Batang"/>
          <w:sz w:val="22"/>
          <w:szCs w:val="22"/>
        </w:rPr>
      </w:pPr>
    </w:p>
    <w:p w14:paraId="56343235" w14:textId="77777777" w:rsidR="0032010A" w:rsidRPr="005B5B62" w:rsidRDefault="0032010A" w:rsidP="0032010A">
      <w:pPr>
        <w:rPr>
          <w:rFonts w:ascii="Times" w:hAnsi="Times" w:cs="Times"/>
          <w:b/>
          <w:bCs/>
          <w:sz w:val="20"/>
        </w:rPr>
      </w:pPr>
      <w:r w:rsidRPr="000C7902">
        <w:rPr>
          <w:rFonts w:ascii="Times" w:hAnsi="Times" w:cs="Times"/>
          <w:b/>
          <w:bCs/>
          <w:sz w:val="20"/>
          <w:highlight w:val="green"/>
        </w:rPr>
        <w:t>Agreements:</w:t>
      </w:r>
    </w:p>
    <w:p w14:paraId="2B76EFD9" w14:textId="77777777" w:rsidR="0032010A" w:rsidRPr="00A82CBF" w:rsidRDefault="0032010A" w:rsidP="0032010A">
      <w:pPr>
        <w:numPr>
          <w:ilvl w:val="0"/>
          <w:numId w:val="27"/>
        </w:numPr>
        <w:ind w:left="420" w:hanging="420"/>
        <w:rPr>
          <w:rFonts w:ascii="Times" w:eastAsia="ＭＳ 明朝" w:hAnsi="Times" w:cs="Times"/>
          <w:b/>
          <w:bCs/>
          <w:sz w:val="20"/>
        </w:rPr>
      </w:pPr>
      <w:r w:rsidRPr="00A82CBF">
        <w:rPr>
          <w:rFonts w:ascii="Times" w:eastAsia="ＭＳ 明朝" w:hAnsi="Times" w:cs="Times"/>
          <w:b/>
          <w:bCs/>
          <w:sz w:val="20"/>
        </w:rPr>
        <w:t>Regarding the interpretation of UE capabilities in case of cross-carrier operation, RAN1 clarifies that support of the following UE capability is based on the support of this capability for both the band of the scheduled/triggered/indicated cell and the band of the scheduling/triggering/indicating cell.</w:t>
      </w:r>
    </w:p>
    <w:p w14:paraId="0CDC3472" w14:textId="77777777" w:rsidR="0032010A" w:rsidRDefault="0032010A" w:rsidP="0032010A">
      <w:pPr>
        <w:numPr>
          <w:ilvl w:val="1"/>
          <w:numId w:val="27"/>
        </w:numPr>
        <w:rPr>
          <w:rFonts w:ascii="Times" w:eastAsia="ＭＳ 明朝" w:hAnsi="Times" w:cs="Times"/>
          <w:b/>
          <w:bCs/>
          <w:sz w:val="20"/>
        </w:rPr>
      </w:pPr>
      <w:r w:rsidRPr="00A82CBF">
        <w:rPr>
          <w:rFonts w:ascii="Times" w:eastAsia="ＭＳ 明朝" w:hAnsi="Times" w:cs="Times"/>
          <w:b/>
          <w:bCs/>
          <w:sz w:val="20"/>
        </w:rPr>
        <w:t>FG18-5c/5d</w:t>
      </w:r>
    </w:p>
    <w:p w14:paraId="76D4C05E" w14:textId="77777777" w:rsidR="0032010A" w:rsidRPr="00A82CBF" w:rsidRDefault="0032010A" w:rsidP="0032010A">
      <w:pPr>
        <w:numPr>
          <w:ilvl w:val="1"/>
          <w:numId w:val="27"/>
        </w:numPr>
        <w:rPr>
          <w:rFonts w:ascii="Times" w:eastAsia="ＭＳ 明朝" w:hAnsi="Times" w:cs="Times"/>
          <w:b/>
          <w:bCs/>
          <w:sz w:val="20"/>
        </w:rPr>
      </w:pPr>
      <w:r>
        <w:rPr>
          <w:rFonts w:ascii="Times" w:eastAsia="ＭＳ 明朝" w:hAnsi="Times" w:cs="Times" w:hint="eastAsia"/>
          <w:b/>
          <w:bCs/>
          <w:sz w:val="20"/>
        </w:rPr>
        <w:t>I</w:t>
      </w:r>
      <w:r>
        <w:rPr>
          <w:rFonts w:ascii="Times" w:eastAsia="ＭＳ 明朝" w:hAnsi="Times" w:cs="Times"/>
          <w:b/>
          <w:bCs/>
          <w:sz w:val="20"/>
        </w:rPr>
        <w:t xml:space="preserve">f reported value of X in FG18-5c/5d is different between </w:t>
      </w:r>
      <w:r w:rsidRPr="00A82CBF">
        <w:rPr>
          <w:rFonts w:ascii="Times" w:eastAsia="ＭＳ 明朝" w:hAnsi="Times" w:cs="Times"/>
          <w:b/>
          <w:bCs/>
          <w:sz w:val="20"/>
        </w:rPr>
        <w:t>the band of the scheduled/triggered/indicated cell and the band of the scheduling/triggering/indicating cell</w:t>
      </w:r>
      <w:r>
        <w:rPr>
          <w:rFonts w:ascii="Times" w:eastAsia="ＭＳ 明朝" w:hAnsi="Times" w:cs="Times"/>
          <w:b/>
          <w:bCs/>
          <w:sz w:val="20"/>
        </w:rPr>
        <w:t xml:space="preserve">, the value of X reported for </w:t>
      </w:r>
      <w:r w:rsidRPr="00A82CBF">
        <w:rPr>
          <w:rFonts w:ascii="Times" w:eastAsia="ＭＳ 明朝" w:hAnsi="Times" w:cs="Times"/>
          <w:b/>
          <w:bCs/>
          <w:sz w:val="20"/>
        </w:rPr>
        <w:t>the scheduling/triggering/indicating cell</w:t>
      </w:r>
      <w:r>
        <w:rPr>
          <w:rFonts w:ascii="Times" w:eastAsia="ＭＳ 明朝" w:hAnsi="Times" w:cs="Times"/>
          <w:b/>
          <w:bCs/>
          <w:sz w:val="20"/>
        </w:rPr>
        <w:t xml:space="preserve"> is applied.</w:t>
      </w:r>
    </w:p>
    <w:p w14:paraId="248B99DC" w14:textId="1A9A4066" w:rsidR="0032010A" w:rsidRPr="0032010A" w:rsidRDefault="0032010A" w:rsidP="001D78ED">
      <w:pPr>
        <w:rPr>
          <w:rFonts w:eastAsia="ＭＳ 明朝" w:cs="Batang"/>
          <w:sz w:val="22"/>
          <w:szCs w:val="22"/>
        </w:rPr>
      </w:pPr>
    </w:p>
    <w:p w14:paraId="2AA55ABA" w14:textId="77777777" w:rsidR="0032010A" w:rsidRDefault="0032010A" w:rsidP="001D78ED">
      <w:pPr>
        <w:rPr>
          <w:rFonts w:eastAsia="ＭＳ 明朝" w:cs="Batang"/>
          <w:sz w:val="22"/>
          <w:szCs w:val="22"/>
        </w:rPr>
      </w:pPr>
    </w:p>
    <w:p w14:paraId="145C2916" w14:textId="77777777" w:rsidR="002975A0" w:rsidRDefault="002975A0" w:rsidP="001D78ED">
      <w:pPr>
        <w:rPr>
          <w:rFonts w:eastAsia="ＭＳ 明朝" w:cs="Batang"/>
          <w:sz w:val="22"/>
          <w:szCs w:val="22"/>
        </w:rPr>
      </w:pPr>
    </w:p>
    <w:p w14:paraId="42CBD5AA" w14:textId="77777777" w:rsidR="00BB5FCD" w:rsidRDefault="00BB5FCD" w:rsidP="001D78ED">
      <w:pPr>
        <w:rPr>
          <w:rFonts w:eastAsia="ＭＳ 明朝" w:cs="Batang"/>
          <w:sz w:val="22"/>
          <w:szCs w:val="22"/>
        </w:rPr>
      </w:pPr>
    </w:p>
    <w:p w14:paraId="7BD098C1" w14:textId="4311FD74" w:rsidR="006D4419" w:rsidRPr="00B54014" w:rsidRDefault="00C06ED0" w:rsidP="00B54014">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54014">
        <w:rPr>
          <w:rFonts w:ascii="Arial" w:eastAsia="Batang" w:hAnsi="Arial"/>
          <w:sz w:val="32"/>
          <w:szCs w:val="32"/>
          <w:lang w:val="en-US" w:eastAsia="ko-KR"/>
        </w:rPr>
        <w:t xml:space="preserve">Clarification on </w:t>
      </w:r>
      <w:r w:rsidR="006E66EE" w:rsidRPr="00B54014">
        <w:rPr>
          <w:rFonts w:ascii="Arial" w:eastAsia="Batang" w:hAnsi="Arial"/>
          <w:sz w:val="32"/>
          <w:szCs w:val="32"/>
          <w:lang w:val="en-US" w:eastAsia="ko-KR"/>
        </w:rPr>
        <w:t>prerequisite FGs for FG18-4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66EE" w:rsidRPr="000C00C2" w14:paraId="0F1E8503" w14:textId="77777777" w:rsidTr="00E95B03">
        <w:trPr>
          <w:trHeight w:val="20"/>
        </w:trPr>
        <w:tc>
          <w:tcPr>
            <w:tcW w:w="1130" w:type="dxa"/>
            <w:tcBorders>
              <w:left w:val="single" w:sz="4" w:space="0" w:color="auto"/>
              <w:right w:val="single" w:sz="4" w:space="0" w:color="auto"/>
            </w:tcBorders>
          </w:tcPr>
          <w:p w14:paraId="0915187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958191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13C695D8"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446F2BD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77F12BDE"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A2CEB44"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84A8737"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E321807"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D0B695"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F95D80"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884DC94"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0EF4E1"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D530C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BD48B7" w14:textId="77777777" w:rsidR="006E66EE"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59B6914" w14:textId="77777777" w:rsidR="006E66EE" w:rsidRDefault="006E66EE" w:rsidP="00E95B03">
            <w:pPr>
              <w:pStyle w:val="TAL"/>
              <w:rPr>
                <w:rFonts w:asciiTheme="majorHAnsi" w:eastAsia="ＭＳ 明朝" w:hAnsiTheme="majorHAnsi" w:cstheme="majorHAnsi"/>
                <w:szCs w:val="18"/>
                <w:lang w:eastAsia="ja-JP"/>
              </w:rPr>
            </w:pPr>
          </w:p>
          <w:p w14:paraId="061ADA84" w14:textId="77777777" w:rsidR="006E66EE" w:rsidRPr="005D292B" w:rsidRDefault="006E66EE" w:rsidP="00E95B03">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F3DC0E9"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4F8E4C21" w14:textId="77777777" w:rsidR="006D4419" w:rsidRDefault="006D4419" w:rsidP="006D4419">
      <w:pPr>
        <w:rPr>
          <w:rFonts w:eastAsia="ＭＳ 明朝" w:cs="Batang"/>
          <w:sz w:val="22"/>
          <w:szCs w:val="22"/>
        </w:rPr>
      </w:pPr>
    </w:p>
    <w:p w14:paraId="1E918E63" w14:textId="6AC804A7" w:rsidR="006D4419" w:rsidRPr="006D4419" w:rsidRDefault="006D4419" w:rsidP="006D4419">
      <w:pPr>
        <w:rPr>
          <w:rFonts w:eastAsia="ＭＳ 明朝" w:cs="Batang"/>
          <w:sz w:val="22"/>
          <w:szCs w:val="22"/>
        </w:rPr>
      </w:pPr>
      <w:r w:rsidRPr="006D4419">
        <w:rPr>
          <w:rFonts w:eastAsia="ＭＳ 明朝" w:cs="Batang"/>
          <w:sz w:val="22"/>
          <w:szCs w:val="22"/>
        </w:rPr>
        <w:t xml:space="preserve">Following proposal </w:t>
      </w:r>
      <w:r w:rsidR="00637A5A">
        <w:rPr>
          <w:rFonts w:eastAsia="ＭＳ 明朝" w:cs="Batang"/>
          <w:sz w:val="22"/>
          <w:szCs w:val="22"/>
        </w:rPr>
        <w:t>is</w:t>
      </w:r>
      <w:r w:rsidRPr="006D4419">
        <w:rPr>
          <w:rFonts w:eastAsia="ＭＳ 明朝" w:cs="Batang"/>
          <w:sz w:val="22"/>
          <w:szCs w:val="22"/>
        </w:rPr>
        <w:t xml:space="preserve"> made in </w:t>
      </w:r>
      <w:r w:rsidR="00637A5A">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2607D5D0" w:rsidR="006D4419" w:rsidRPr="007C4B9D" w:rsidRDefault="005463EF"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0DED9108" w14:textId="77777777" w:rsidR="005463EF" w:rsidRPr="005463EF" w:rsidRDefault="005463EF" w:rsidP="005463EF">
            <w:pPr>
              <w:spacing w:before="120" w:after="120"/>
              <w:jc w:val="both"/>
              <w:rPr>
                <w:rFonts w:eastAsia="ＭＳ 明朝"/>
                <w:bCs/>
                <w:sz w:val="22"/>
                <w:szCs w:val="22"/>
                <w:lang w:val="en-US"/>
              </w:rPr>
            </w:pPr>
            <w:r w:rsidRPr="005463EF">
              <w:rPr>
                <w:rFonts w:eastAsia="ＭＳ 明朝"/>
                <w:bCs/>
                <w:sz w:val="22"/>
                <w:szCs w:val="22"/>
                <w:lang w:val="en-US"/>
              </w:rPr>
              <w:t xml:space="preserve">FG 18-4 indicates whether UE support </w:t>
            </w:r>
            <w:proofErr w:type="spellStart"/>
            <w:r w:rsidRPr="005463EF">
              <w:rPr>
                <w:rFonts w:eastAsia="ＭＳ 明朝"/>
                <w:bCs/>
                <w:sz w:val="22"/>
                <w:szCs w:val="22"/>
                <w:lang w:val="en-US"/>
              </w:rPr>
              <w:t>SCell</w:t>
            </w:r>
            <w:proofErr w:type="spellEnd"/>
            <w:r w:rsidRPr="005463EF">
              <w:rPr>
                <w:rFonts w:eastAsia="ＭＳ 明朝"/>
                <w:bCs/>
                <w:sz w:val="22"/>
                <w:szCs w:val="22"/>
                <w:lang w:val="en-US"/>
              </w:rPr>
              <w:t xml:space="preserve"> dormancy indication within active time. It also indicates:</w:t>
            </w:r>
          </w:p>
          <w:p w14:paraId="6DE1A67D" w14:textId="77777777" w:rsidR="005463EF" w:rsidRPr="005463EF" w:rsidRDefault="005463EF" w:rsidP="00785FD1">
            <w:pPr>
              <w:numPr>
                <w:ilvl w:val="0"/>
                <w:numId w:val="16"/>
              </w:numPr>
              <w:spacing w:before="120" w:after="120"/>
              <w:jc w:val="both"/>
              <w:rPr>
                <w:rFonts w:eastAsia="ＭＳ 明朝"/>
                <w:bCs/>
                <w:sz w:val="22"/>
                <w:szCs w:val="22"/>
                <w:lang w:val="en-US"/>
              </w:rPr>
            </w:pPr>
            <w:r w:rsidRPr="005463EF">
              <w:rPr>
                <w:rFonts w:eastAsia="ＭＳ 明朝"/>
                <w:bCs/>
                <w:sz w:val="22"/>
                <w:szCs w:val="22"/>
                <w:lang w:val="en-US"/>
              </w:rPr>
              <w:t>One dormant BWP and one non-dormant BWP is supported per carrier</w:t>
            </w:r>
          </w:p>
          <w:p w14:paraId="04BCF4F4" w14:textId="77777777" w:rsidR="005463EF" w:rsidRPr="005463EF" w:rsidRDefault="005463EF" w:rsidP="00785FD1">
            <w:pPr>
              <w:numPr>
                <w:ilvl w:val="0"/>
                <w:numId w:val="16"/>
              </w:numPr>
              <w:spacing w:before="120" w:after="120"/>
              <w:jc w:val="both"/>
              <w:rPr>
                <w:rFonts w:eastAsia="ＭＳ 明朝"/>
                <w:bCs/>
                <w:sz w:val="22"/>
                <w:szCs w:val="22"/>
                <w:lang w:val="en-US"/>
              </w:rPr>
            </w:pPr>
            <w:r w:rsidRPr="005463EF">
              <w:rPr>
                <w:rFonts w:eastAsia="ＭＳ 明朝"/>
                <w:bCs/>
                <w:sz w:val="22"/>
                <w:szCs w:val="22"/>
                <w:lang w:val="en-US"/>
              </w:rPr>
              <w:t>More than one non-dormant BWP per carrier is supported only if UE feature 6-3/6-4 is also supported</w:t>
            </w:r>
          </w:p>
          <w:p w14:paraId="600DF980" w14:textId="77777777" w:rsidR="005463EF" w:rsidRPr="005463EF" w:rsidRDefault="005463EF" w:rsidP="005463EF">
            <w:pPr>
              <w:spacing w:before="120" w:after="120"/>
              <w:jc w:val="both"/>
              <w:rPr>
                <w:rFonts w:eastAsia="ＭＳ 明朝"/>
                <w:bCs/>
                <w:sz w:val="22"/>
                <w:szCs w:val="22"/>
                <w:lang w:val="en-US"/>
              </w:rPr>
            </w:pPr>
            <w:r w:rsidRPr="005463EF">
              <w:rPr>
                <w:rFonts w:eastAsia="ＭＳ 明朝"/>
                <w:bCs/>
                <w:sz w:val="22"/>
                <w:szCs w:val="22"/>
                <w:lang w:val="en-US"/>
              </w:rPr>
              <w:t xml:space="preserve">The definition of 18-4 does not explicitly write that UE would need to support two dedicated BWPs but it does say that UE needs to support at least one dormant and one non-dormant BWP. On the other </w:t>
            </w:r>
            <w:proofErr w:type="gramStart"/>
            <w:r w:rsidRPr="005463EF">
              <w:rPr>
                <w:rFonts w:eastAsia="ＭＳ 明朝"/>
                <w:bCs/>
                <w:sz w:val="22"/>
                <w:szCs w:val="22"/>
                <w:lang w:val="en-US"/>
              </w:rPr>
              <w:t>hand</w:t>
            </w:r>
            <w:proofErr w:type="gramEnd"/>
            <w:r w:rsidRPr="005463EF">
              <w:rPr>
                <w:rFonts w:eastAsia="ＭＳ 明朝"/>
                <w:bCs/>
                <w:sz w:val="22"/>
                <w:szCs w:val="22"/>
                <w:lang w:val="en-US"/>
              </w:rPr>
              <w:t xml:space="preserve"> the capability indicates as well that if more than one non-dormant BWP is to be supported then UE needs to support 6-3/6-4 which requires up to 4 dedicated DL BWPs to be supported. </w:t>
            </w:r>
          </w:p>
          <w:p w14:paraId="13297A92" w14:textId="77777777" w:rsidR="005463EF" w:rsidRPr="005463EF" w:rsidRDefault="005463EF" w:rsidP="005463EF">
            <w:pPr>
              <w:spacing w:before="120" w:after="120"/>
              <w:jc w:val="both"/>
              <w:rPr>
                <w:rFonts w:eastAsia="ＭＳ 明朝"/>
                <w:bCs/>
                <w:sz w:val="22"/>
                <w:szCs w:val="22"/>
                <w:lang w:val="en-US"/>
              </w:rPr>
            </w:pPr>
            <w:r w:rsidRPr="005463EF">
              <w:rPr>
                <w:rFonts w:eastAsia="ＭＳ 明朝"/>
                <w:bCs/>
                <w:sz w:val="22"/>
                <w:szCs w:val="22"/>
                <w:lang w:val="en-US"/>
              </w:rPr>
              <w:t xml:space="preserve">The natural conclusion here is that UE would need to support at least one of {6-2, 6-3} for the basic 18-4 capability. If only one dedicated DL BWP would be required then NW would always need to set up initial BWP as dormant/non-dormant BWP, which would make the feature not that useful as initial BWP supports only CORESET#0 in baseline BWP configuration Option 1. And baseline configuration Option2 could not be used at all, if it has only support for one BWP in total. </w:t>
            </w:r>
          </w:p>
          <w:p w14:paraId="32CF9471" w14:textId="44408779" w:rsidR="006D4419" w:rsidRPr="005463EF" w:rsidRDefault="005463EF" w:rsidP="005463EF">
            <w:pPr>
              <w:spacing w:before="120" w:after="120"/>
              <w:jc w:val="both"/>
              <w:rPr>
                <w:rFonts w:eastAsia="ＭＳ 明朝"/>
                <w:bCs/>
                <w:sz w:val="22"/>
                <w:szCs w:val="22"/>
              </w:rPr>
            </w:pPr>
            <w:r w:rsidRPr="005463EF">
              <w:rPr>
                <w:rFonts w:eastAsia="ＭＳ 明朝"/>
                <w:b/>
                <w:bCs/>
                <w:sz w:val="22"/>
                <w:szCs w:val="22"/>
                <w:lang w:val="en-US"/>
              </w:rPr>
              <w:lastRenderedPageBreak/>
              <w:t xml:space="preserve">Proposal 6: </w:t>
            </w:r>
            <w:r w:rsidRPr="005463EF">
              <w:rPr>
                <w:rFonts w:eastAsia="ＭＳ 明朝"/>
                <w:bCs/>
                <w:sz w:val="22"/>
                <w:szCs w:val="22"/>
                <w:lang w:val="en-US"/>
              </w:rPr>
              <w:t>Add “one of</w:t>
            </w:r>
            <w:r w:rsidRPr="005463EF">
              <w:rPr>
                <w:rFonts w:eastAsia="ＭＳ 明朝"/>
                <w:b/>
                <w:bCs/>
                <w:sz w:val="22"/>
                <w:szCs w:val="22"/>
                <w:lang w:val="en-US"/>
              </w:rPr>
              <w:t xml:space="preserve"> {</w:t>
            </w:r>
            <w:r w:rsidRPr="005463EF">
              <w:rPr>
                <w:rFonts w:eastAsia="ＭＳ 明朝"/>
                <w:bCs/>
                <w:sz w:val="22"/>
                <w:szCs w:val="22"/>
                <w:lang w:val="en-US"/>
              </w:rPr>
              <w:t xml:space="preserve">6-2, 6-3} as prerequisite for FG 18-4, </w:t>
            </w:r>
            <w:proofErr w:type="spellStart"/>
            <w:r w:rsidRPr="005463EF">
              <w:rPr>
                <w:rFonts w:eastAsia="ＭＳ 明朝"/>
                <w:bCs/>
                <w:sz w:val="22"/>
                <w:szCs w:val="22"/>
                <w:lang w:val="en-US"/>
              </w:rPr>
              <w:t>i.</w:t>
            </w:r>
            <w:proofErr w:type="gramStart"/>
            <w:r w:rsidRPr="005463EF">
              <w:rPr>
                <w:rFonts w:eastAsia="ＭＳ 明朝"/>
                <w:bCs/>
                <w:sz w:val="22"/>
                <w:szCs w:val="22"/>
                <w:lang w:val="en-US"/>
              </w:rPr>
              <w:t>e.UE</w:t>
            </w:r>
            <w:proofErr w:type="spellEnd"/>
            <w:proofErr w:type="gramEnd"/>
            <w:r w:rsidRPr="005463EF">
              <w:rPr>
                <w:rFonts w:eastAsia="ＭＳ 明朝"/>
                <w:bCs/>
                <w:sz w:val="22"/>
                <w:szCs w:val="22"/>
                <w:lang w:val="en-US"/>
              </w:rPr>
              <w:t xml:space="preserve"> needs to support at least two dedicated DL BWPs to support </w:t>
            </w:r>
            <w:proofErr w:type="spellStart"/>
            <w:r w:rsidRPr="005463EF">
              <w:rPr>
                <w:rFonts w:eastAsia="ＭＳ 明朝"/>
                <w:bCs/>
                <w:sz w:val="22"/>
                <w:szCs w:val="22"/>
                <w:lang w:val="en-US"/>
              </w:rPr>
              <w:t>Scell</w:t>
            </w:r>
            <w:proofErr w:type="spellEnd"/>
            <w:r w:rsidRPr="005463EF">
              <w:rPr>
                <w:rFonts w:eastAsia="ＭＳ 明朝"/>
                <w:bCs/>
                <w:sz w:val="22"/>
                <w:szCs w:val="22"/>
                <w:lang w:val="en-US"/>
              </w:rPr>
              <w:t xml:space="preserve"> dormancy. </w:t>
            </w:r>
            <w:r w:rsidRPr="005463EF">
              <w:rPr>
                <w:rFonts w:eastAsia="ＭＳ 明朝"/>
                <w:bCs/>
                <w:sz w:val="22"/>
                <w:szCs w:val="22"/>
              </w:rPr>
              <w:t>Alternatively clarify that one dormant BWP and one non-dormant BWP are dedicated BWPs even for UEs not supporting both 6-2 and 6-3.</w:t>
            </w:r>
          </w:p>
        </w:tc>
      </w:tr>
    </w:tbl>
    <w:p w14:paraId="2722C447" w14:textId="00E8F3D5" w:rsidR="006D4419" w:rsidRDefault="006D4419" w:rsidP="001D78ED">
      <w:pPr>
        <w:rPr>
          <w:rFonts w:eastAsia="ＭＳ 明朝" w:cs="Batang"/>
          <w:sz w:val="22"/>
          <w:szCs w:val="22"/>
        </w:rPr>
      </w:pPr>
    </w:p>
    <w:p w14:paraId="03DEEF60" w14:textId="6930A8CA" w:rsidR="00BB5FCD" w:rsidRPr="00BB5FCD" w:rsidRDefault="00BB5FCD" w:rsidP="00BB5FCD">
      <w:pPr>
        <w:spacing w:afterLines="50" w:after="120"/>
        <w:jc w:val="both"/>
        <w:rPr>
          <w:sz w:val="22"/>
        </w:rPr>
      </w:pPr>
      <w:r>
        <w:rPr>
          <w:rFonts w:hint="eastAsia"/>
          <w:sz w:val="22"/>
        </w:rPr>
        <w:t>B</w:t>
      </w:r>
      <w:r>
        <w:rPr>
          <w:sz w:val="22"/>
        </w:rPr>
        <w:t>ased on the above contribution, it is agreed to discuss following point in the email discussion.</w:t>
      </w:r>
    </w:p>
    <w:p w14:paraId="6E9E7BEF" w14:textId="3C7AD1AF" w:rsidR="00245631" w:rsidRPr="00AD5375" w:rsidRDefault="00245631" w:rsidP="00B54014">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69BAD10B" w:rsidR="00245631" w:rsidRPr="00AD5375" w:rsidRDefault="00556B0D" w:rsidP="00E94A20">
      <w:pPr>
        <w:pStyle w:val="aff6"/>
        <w:numPr>
          <w:ilvl w:val="0"/>
          <w:numId w:val="13"/>
        </w:numPr>
        <w:ind w:leftChars="0"/>
        <w:rPr>
          <w:rFonts w:eastAsia="ＭＳ 明朝" w:cs="Batang"/>
          <w:b/>
          <w:bCs/>
          <w:sz w:val="22"/>
          <w:szCs w:val="22"/>
        </w:rPr>
      </w:pPr>
      <w:r>
        <w:rPr>
          <w:rFonts w:eastAsia="ＭＳ 明朝" w:cs="Batang"/>
          <w:b/>
          <w:bCs/>
          <w:sz w:val="22"/>
          <w:szCs w:val="22"/>
        </w:rPr>
        <w:t>Whether</w:t>
      </w:r>
      <w:r w:rsidR="00C06ED0">
        <w:rPr>
          <w:rFonts w:eastAsia="ＭＳ 明朝" w:cs="Batang"/>
          <w:b/>
          <w:bCs/>
          <w:sz w:val="22"/>
          <w:szCs w:val="22"/>
        </w:rPr>
        <w:t xml:space="preserve"> or not</w:t>
      </w:r>
      <w:r w:rsidR="00245631">
        <w:rPr>
          <w:rFonts w:eastAsia="ＭＳ 明朝" w:cs="Batang"/>
          <w:b/>
          <w:bCs/>
          <w:sz w:val="22"/>
          <w:szCs w:val="22"/>
        </w:rPr>
        <w:t xml:space="preserve"> to </w:t>
      </w:r>
      <w:r w:rsidR="006E66EE">
        <w:rPr>
          <w:rFonts w:eastAsia="ＭＳ 明朝" w:cs="Batang"/>
          <w:b/>
          <w:bCs/>
          <w:sz w:val="22"/>
          <w:szCs w:val="22"/>
        </w:rPr>
        <w:t>add “one of {6-2, 6-3}” as prerequisite FGs for FG18-4</w:t>
      </w:r>
    </w:p>
    <w:p w14:paraId="4F2A9B2D" w14:textId="262C5728" w:rsidR="006D4419" w:rsidRDefault="006D4419" w:rsidP="001D78ED">
      <w:pPr>
        <w:rPr>
          <w:rFonts w:eastAsia="ＭＳ 明朝" w:cs="Batang"/>
          <w:sz w:val="22"/>
          <w:szCs w:val="22"/>
        </w:rPr>
      </w:pPr>
    </w:p>
    <w:p w14:paraId="0E185D1F" w14:textId="57B91B98" w:rsidR="00BB5FCD" w:rsidRDefault="00BB5FCD" w:rsidP="001D78ED">
      <w:pPr>
        <w:rPr>
          <w:rFonts w:eastAsia="ＭＳ 明朝" w:cs="Batang"/>
          <w:sz w:val="22"/>
          <w:szCs w:val="22"/>
        </w:rPr>
      </w:pPr>
    </w:p>
    <w:p w14:paraId="6E8DA83B" w14:textId="6CBDB22B" w:rsidR="00BB5FCD" w:rsidRDefault="00BB5FCD" w:rsidP="00BB5FCD">
      <w:pPr>
        <w:pStyle w:val="2"/>
        <w:rPr>
          <w:sz w:val="22"/>
        </w:rPr>
      </w:pPr>
      <w:r>
        <w:rPr>
          <w:sz w:val="22"/>
        </w:rPr>
        <w:t>3.1</w:t>
      </w:r>
      <w:r>
        <w:rPr>
          <w:sz w:val="22"/>
        </w:rPr>
        <w:tab/>
        <w:t>Proposal and discussion</w:t>
      </w:r>
    </w:p>
    <w:p w14:paraId="73976D3A" w14:textId="424F1584" w:rsidR="00BB5FCD" w:rsidRPr="005539C2" w:rsidRDefault="00BB5FCD" w:rsidP="00BB5FCD">
      <w:pPr>
        <w:spacing w:afterLines="50" w:after="120"/>
        <w:jc w:val="both"/>
        <w:rPr>
          <w:sz w:val="22"/>
        </w:rPr>
      </w:pPr>
      <w:r w:rsidRPr="007843F4">
        <w:rPr>
          <w:sz w:val="22"/>
        </w:rPr>
        <w:t xml:space="preserve">Based on </w:t>
      </w:r>
      <w:r>
        <w:rPr>
          <w:sz w:val="22"/>
        </w:rPr>
        <w:t xml:space="preserve">the </w:t>
      </w:r>
      <w:r w:rsidRPr="007843F4">
        <w:rPr>
          <w:sz w:val="22"/>
        </w:rPr>
        <w:t xml:space="preserve">contribution, </w:t>
      </w:r>
      <w:r>
        <w:rPr>
          <w:sz w:val="22"/>
        </w:rPr>
        <w:t>following proposal can be a starting point for the discussion</w:t>
      </w:r>
      <w:r w:rsidR="00255B25">
        <w:rPr>
          <w:sz w:val="22"/>
        </w:rPr>
        <w:t xml:space="preserve"> while there are two alternatives in the contributions</w:t>
      </w:r>
      <w:r>
        <w:rPr>
          <w:sz w:val="22"/>
        </w:rPr>
        <w:t>.</w:t>
      </w:r>
    </w:p>
    <w:p w14:paraId="506F1121" w14:textId="7CCB2B56" w:rsidR="00BB5FCD" w:rsidRDefault="00255B25" w:rsidP="00BB5FCD">
      <w:pPr>
        <w:spacing w:afterLines="50" w:after="120"/>
        <w:jc w:val="both"/>
        <w:rPr>
          <w:sz w:val="22"/>
        </w:rPr>
      </w:pPr>
      <w:r>
        <w:rPr>
          <w:rFonts w:hint="eastAsia"/>
          <w:sz w:val="22"/>
        </w:rPr>
        <w:t>A</w:t>
      </w:r>
      <w:r>
        <w:rPr>
          <w:sz w:val="22"/>
        </w:rPr>
        <w:t xml:space="preserve">lt.1: </w:t>
      </w:r>
      <w:r w:rsidRPr="00255B25">
        <w:rPr>
          <w:sz w:val="22"/>
        </w:rPr>
        <w:t>Add “one of {6-2, 6-3}</w:t>
      </w:r>
      <w:r>
        <w:rPr>
          <w:sz w:val="22"/>
        </w:rPr>
        <w:t>”</w:t>
      </w:r>
      <w:r w:rsidRPr="00255B25">
        <w:rPr>
          <w:sz w:val="22"/>
        </w:rPr>
        <w:t xml:space="preserve"> as prerequisite for FG 18-4, i.e.</w:t>
      </w:r>
      <w:r>
        <w:rPr>
          <w:sz w:val="22"/>
        </w:rPr>
        <w:t xml:space="preserve"> </w:t>
      </w:r>
      <w:r w:rsidRPr="00255B25">
        <w:rPr>
          <w:sz w:val="22"/>
        </w:rPr>
        <w:t xml:space="preserve">UE needs to support at least two dedicated DL BWPs to support </w:t>
      </w:r>
      <w:proofErr w:type="spellStart"/>
      <w:r w:rsidRPr="00255B25">
        <w:rPr>
          <w:sz w:val="22"/>
        </w:rPr>
        <w:t>Scell</w:t>
      </w:r>
      <w:proofErr w:type="spellEnd"/>
      <w:r w:rsidRPr="00255B25">
        <w:rPr>
          <w:sz w:val="22"/>
        </w:rPr>
        <w:t xml:space="preserve"> dormancy</w:t>
      </w:r>
    </w:p>
    <w:p w14:paraId="0872AAB6" w14:textId="2C59AC81" w:rsidR="00255B25" w:rsidRDefault="00255B25" w:rsidP="00BB5FCD">
      <w:pPr>
        <w:spacing w:afterLines="50" w:after="120"/>
        <w:jc w:val="both"/>
        <w:rPr>
          <w:sz w:val="22"/>
        </w:rPr>
      </w:pPr>
      <w:r>
        <w:rPr>
          <w:rFonts w:hint="eastAsia"/>
          <w:sz w:val="22"/>
        </w:rPr>
        <w:t>A</w:t>
      </w:r>
      <w:r>
        <w:rPr>
          <w:sz w:val="22"/>
        </w:rPr>
        <w:t xml:space="preserve">lt.2: </w:t>
      </w:r>
      <w:r>
        <w:rPr>
          <w:rFonts w:eastAsia="ＭＳ 明朝"/>
          <w:bCs/>
          <w:sz w:val="22"/>
          <w:szCs w:val="22"/>
        </w:rPr>
        <w:t>C</w:t>
      </w:r>
      <w:r w:rsidRPr="005463EF">
        <w:rPr>
          <w:rFonts w:eastAsia="ＭＳ 明朝"/>
          <w:bCs/>
          <w:sz w:val="22"/>
          <w:szCs w:val="22"/>
        </w:rPr>
        <w:t>larify that one dormant BWP and one non-dormant BWP are dedicated BWPs even for UEs not supporting both 6-2 and 6-3</w:t>
      </w:r>
    </w:p>
    <w:p w14:paraId="6B3F3A85" w14:textId="77777777" w:rsidR="00255B25" w:rsidRPr="00255B25" w:rsidRDefault="00255B25" w:rsidP="00BB5FCD">
      <w:pPr>
        <w:spacing w:afterLines="50" w:after="120"/>
        <w:jc w:val="both"/>
        <w:rPr>
          <w:sz w:val="22"/>
        </w:rPr>
      </w:pPr>
    </w:p>
    <w:p w14:paraId="4FF108C9" w14:textId="0BBCC91A" w:rsidR="00BB5FCD" w:rsidRPr="00DC3653" w:rsidRDefault="00BB5FCD" w:rsidP="008602FC">
      <w:pPr>
        <w:rPr>
          <w:b/>
          <w:bCs/>
          <w:sz w:val="22"/>
        </w:rPr>
      </w:pPr>
      <w:r w:rsidRPr="00DC3653">
        <w:rPr>
          <w:b/>
          <w:bCs/>
          <w:sz w:val="22"/>
        </w:rPr>
        <w:t xml:space="preserve">FL proposal </w:t>
      </w:r>
      <w:r>
        <w:rPr>
          <w:b/>
          <w:bCs/>
          <w:sz w:val="22"/>
        </w:rPr>
        <w:t>2</w:t>
      </w:r>
      <w:r w:rsidRPr="00DC3653">
        <w:rPr>
          <w:b/>
          <w:bCs/>
          <w:sz w:val="22"/>
        </w:rPr>
        <w:t>:</w:t>
      </w:r>
    </w:p>
    <w:p w14:paraId="6D827314" w14:textId="2BA61A34" w:rsidR="00BB5FCD" w:rsidRPr="00E32406" w:rsidRDefault="00BB5FCD" w:rsidP="00BB5FCD">
      <w:pPr>
        <w:pStyle w:val="aff6"/>
        <w:numPr>
          <w:ilvl w:val="0"/>
          <w:numId w:val="27"/>
        </w:numPr>
        <w:ind w:leftChars="0"/>
        <w:rPr>
          <w:rFonts w:eastAsia="ＭＳ 明朝" w:cs="Batang"/>
          <w:sz w:val="22"/>
          <w:szCs w:val="22"/>
        </w:rPr>
      </w:pPr>
      <w:r>
        <w:rPr>
          <w:rFonts w:eastAsia="ＭＳ 明朝" w:cs="Batang"/>
          <w:b/>
          <w:bCs/>
          <w:sz w:val="22"/>
          <w:szCs w:val="22"/>
        </w:rPr>
        <w:t>Add “one of {6-2, 6-3}” as prerequisite FGs for FG18-4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B5FCD" w:rsidRPr="000C00C2" w14:paraId="00E8398E" w14:textId="77777777" w:rsidTr="006A43F2">
        <w:trPr>
          <w:trHeight w:val="20"/>
        </w:trPr>
        <w:tc>
          <w:tcPr>
            <w:tcW w:w="1130" w:type="dxa"/>
            <w:tcBorders>
              <w:left w:val="single" w:sz="4" w:space="0" w:color="auto"/>
              <w:right w:val="single" w:sz="4" w:space="0" w:color="auto"/>
            </w:tcBorders>
          </w:tcPr>
          <w:p w14:paraId="1EA60DFF" w14:textId="77777777" w:rsidR="00BB5FCD" w:rsidRPr="000C00C2" w:rsidRDefault="00BB5FCD" w:rsidP="006A43F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373A3DC" w14:textId="77777777" w:rsidR="00BB5FCD" w:rsidRPr="000C00C2" w:rsidRDefault="00BB5FCD" w:rsidP="006A43F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66621FE9" w14:textId="77777777" w:rsidR="00BB5FCD" w:rsidRPr="000C00C2" w:rsidRDefault="00BB5FCD" w:rsidP="006A43F2">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D6F2A8C" w14:textId="77777777" w:rsidR="00BB5FCD" w:rsidRPr="000C00C2" w:rsidRDefault="00BB5FCD" w:rsidP="006A43F2">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CC03533" w14:textId="6B1DBD2E" w:rsidR="00BB5FCD" w:rsidRPr="00BB5FCD" w:rsidRDefault="00BB5FCD" w:rsidP="006A43F2">
            <w:pPr>
              <w:pStyle w:val="TAL"/>
              <w:rPr>
                <w:rFonts w:asciiTheme="majorHAnsi" w:eastAsia="ＭＳ 明朝" w:hAnsiTheme="majorHAnsi" w:cstheme="majorHAnsi"/>
                <w:color w:val="FF0000"/>
                <w:szCs w:val="18"/>
                <w:lang w:eastAsia="ja-JP"/>
              </w:rPr>
            </w:pPr>
            <w:r w:rsidRPr="000C00C2">
              <w:rPr>
                <w:rFonts w:asciiTheme="majorHAnsi" w:eastAsia="ＭＳ 明朝" w:hAnsiTheme="majorHAnsi" w:cstheme="majorHAnsi"/>
                <w:szCs w:val="18"/>
                <w:lang w:eastAsia="ja-JP"/>
              </w:rPr>
              <w:t>6-5</w:t>
            </w:r>
            <w:r>
              <w:rPr>
                <w:rFonts w:asciiTheme="majorHAnsi" w:eastAsia="ＭＳ 明朝" w:hAnsiTheme="majorHAnsi" w:cstheme="majorHAnsi" w:hint="eastAsia"/>
                <w:color w:val="FF0000"/>
                <w:szCs w:val="18"/>
                <w:lang w:eastAsia="ja-JP"/>
              </w:rPr>
              <w:t>,</w:t>
            </w:r>
            <w:r>
              <w:rPr>
                <w:rFonts w:asciiTheme="majorHAnsi" w:eastAsia="ＭＳ 明朝" w:hAnsiTheme="majorHAnsi" w:cstheme="majorHAnsi"/>
                <w:color w:val="FF0000"/>
                <w:szCs w:val="18"/>
                <w:lang w:eastAsia="ja-JP"/>
              </w:rPr>
              <w:t xml:space="preserve"> one of {6-2, 6-3}</w:t>
            </w:r>
          </w:p>
          <w:p w14:paraId="44C58E10" w14:textId="77777777" w:rsidR="00BB5FCD" w:rsidRPr="000C00C2" w:rsidRDefault="00BB5FCD" w:rsidP="006A43F2">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E7DFEA" w14:textId="77777777" w:rsidR="00BB5FCD" w:rsidRPr="000C00C2" w:rsidRDefault="00BB5FCD" w:rsidP="006A43F2">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F86079E" w14:textId="77777777" w:rsidR="00BB5FCD" w:rsidRPr="000C00C2" w:rsidRDefault="00BB5FCD" w:rsidP="006A43F2">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3DF4304" w14:textId="77777777" w:rsidR="00BB5FCD" w:rsidRPr="000C00C2" w:rsidRDefault="00BB5FCD" w:rsidP="006A43F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1ACBCB" w14:textId="77777777" w:rsidR="00BB5FCD" w:rsidRPr="00E01BF8" w:rsidRDefault="00BB5FCD" w:rsidP="006A43F2">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A08EE56" w14:textId="77777777" w:rsidR="00BB5FCD" w:rsidRPr="00E01BF8" w:rsidRDefault="00BB5FCD" w:rsidP="006A43F2">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3AC0692" w14:textId="77777777" w:rsidR="00BB5FCD" w:rsidRPr="00E01BF8" w:rsidRDefault="00BB5FCD" w:rsidP="006A43F2">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850B1E" w14:textId="77777777" w:rsidR="00BB5FCD" w:rsidRPr="000C00C2" w:rsidRDefault="00BB5FCD" w:rsidP="006A43F2">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08764E" w14:textId="77777777" w:rsidR="00BB5FCD" w:rsidRDefault="00BB5FCD" w:rsidP="006A43F2">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3FAF8A91" w14:textId="77777777" w:rsidR="00BB5FCD" w:rsidRDefault="00BB5FCD" w:rsidP="006A43F2">
            <w:pPr>
              <w:pStyle w:val="TAL"/>
              <w:rPr>
                <w:rFonts w:asciiTheme="majorHAnsi" w:eastAsia="ＭＳ 明朝" w:hAnsiTheme="majorHAnsi" w:cstheme="majorHAnsi"/>
                <w:szCs w:val="18"/>
                <w:lang w:eastAsia="ja-JP"/>
              </w:rPr>
            </w:pPr>
          </w:p>
          <w:p w14:paraId="4C63BCA9" w14:textId="77777777" w:rsidR="00BB5FCD" w:rsidRPr="005D292B" w:rsidRDefault="00BB5FCD" w:rsidP="006A43F2">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9496D06" w14:textId="77777777" w:rsidR="00BB5FCD" w:rsidRPr="000C00C2" w:rsidRDefault="00BB5FCD" w:rsidP="006A43F2">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4085B11D" w14:textId="77777777" w:rsidR="00BB5FCD" w:rsidRPr="00E32406" w:rsidRDefault="00BB5FCD" w:rsidP="00BB5FCD">
      <w:pPr>
        <w:rPr>
          <w:rFonts w:eastAsia="ＭＳ 明朝" w:cs="Batang"/>
          <w:sz w:val="22"/>
          <w:szCs w:val="22"/>
        </w:rPr>
      </w:pPr>
    </w:p>
    <w:p w14:paraId="63E88045" w14:textId="77777777" w:rsidR="00BB5FCD" w:rsidRPr="00DC3653" w:rsidRDefault="00BB5FCD" w:rsidP="00BB5FCD">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98DD5FE" w14:textId="77777777" w:rsidR="00BB5FCD" w:rsidRPr="00DC3653" w:rsidRDefault="00BB5FCD" w:rsidP="00BB5FCD">
      <w:pPr>
        <w:spacing w:afterLines="50" w:after="120"/>
        <w:jc w:val="both"/>
        <w:rPr>
          <w:sz w:val="22"/>
        </w:rPr>
      </w:pPr>
      <w:r w:rsidRPr="00DC3653">
        <w:rPr>
          <w:sz w:val="22"/>
        </w:rPr>
        <w:tab/>
        <w:t xml:space="preserve">Cannot accept the proposal: </w:t>
      </w:r>
    </w:p>
    <w:tbl>
      <w:tblPr>
        <w:tblStyle w:val="18"/>
        <w:tblW w:w="5000" w:type="pct"/>
        <w:tblLook w:val="04A0" w:firstRow="1" w:lastRow="0" w:firstColumn="1" w:lastColumn="0" w:noHBand="0" w:noVBand="1"/>
      </w:tblPr>
      <w:tblGrid>
        <w:gridCol w:w="2547"/>
        <w:gridCol w:w="19833"/>
      </w:tblGrid>
      <w:tr w:rsidR="00BB5FCD" w:rsidRPr="00DC3653" w14:paraId="27EE0481" w14:textId="77777777" w:rsidTr="006A43F2">
        <w:tc>
          <w:tcPr>
            <w:tcW w:w="569" w:type="pct"/>
            <w:shd w:val="clear" w:color="auto" w:fill="F2F2F2" w:themeFill="background1" w:themeFillShade="F2"/>
          </w:tcPr>
          <w:p w14:paraId="015765F1" w14:textId="77777777" w:rsidR="00BB5FCD" w:rsidRPr="00DC3653" w:rsidRDefault="00BB5FCD" w:rsidP="006A43F2">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10EE7AE9" w14:textId="77777777" w:rsidR="00BB5FCD" w:rsidRPr="00DC3653" w:rsidRDefault="00BB5FCD" w:rsidP="006A43F2">
            <w:pPr>
              <w:spacing w:afterLines="50" w:after="120"/>
              <w:jc w:val="both"/>
              <w:rPr>
                <w:sz w:val="22"/>
              </w:rPr>
            </w:pPr>
            <w:r w:rsidRPr="00DC3653">
              <w:rPr>
                <w:rFonts w:hint="eastAsia"/>
                <w:sz w:val="22"/>
              </w:rPr>
              <w:t>C</w:t>
            </w:r>
            <w:r w:rsidRPr="00DC3653">
              <w:rPr>
                <w:sz w:val="22"/>
              </w:rPr>
              <w:t>omment</w:t>
            </w:r>
          </w:p>
        </w:tc>
      </w:tr>
      <w:tr w:rsidR="00BB5FCD" w:rsidRPr="00DC3653" w14:paraId="7F45D9AF" w14:textId="77777777" w:rsidTr="006A43F2">
        <w:tc>
          <w:tcPr>
            <w:tcW w:w="569" w:type="pct"/>
          </w:tcPr>
          <w:p w14:paraId="712F8F41" w14:textId="063641E3" w:rsidR="00BB5FCD" w:rsidRPr="00DC3653" w:rsidRDefault="00F75131" w:rsidP="006A43F2">
            <w:pPr>
              <w:spacing w:afterLines="50" w:after="120"/>
              <w:jc w:val="both"/>
              <w:rPr>
                <w:sz w:val="22"/>
              </w:rPr>
            </w:pPr>
            <w:r>
              <w:rPr>
                <w:sz w:val="22"/>
              </w:rPr>
              <w:t>Apple</w:t>
            </w:r>
          </w:p>
        </w:tc>
        <w:tc>
          <w:tcPr>
            <w:tcW w:w="4431" w:type="pct"/>
          </w:tcPr>
          <w:p w14:paraId="4897B69F" w14:textId="08792216" w:rsidR="00BB5FCD" w:rsidRPr="00DC3653" w:rsidRDefault="00F75131" w:rsidP="006A43F2">
            <w:pPr>
              <w:spacing w:afterLines="50" w:after="120"/>
              <w:jc w:val="both"/>
              <w:rPr>
                <w:sz w:val="22"/>
              </w:rPr>
            </w:pPr>
            <w:r>
              <w:rPr>
                <w:sz w:val="22"/>
              </w:rPr>
              <w:t>We slightly prefer Alt.2</w:t>
            </w:r>
            <w:r w:rsidR="00A8080E">
              <w:rPr>
                <w:sz w:val="22"/>
              </w:rPr>
              <w:t xml:space="preserve"> which is already captured in the note. We do not see a strong need to introduce the prerequisite given we already have no</w:t>
            </w:r>
            <w:r w:rsidR="00BF248B">
              <w:rPr>
                <w:sz w:val="22"/>
              </w:rPr>
              <w:t>te</w:t>
            </w:r>
          </w:p>
        </w:tc>
      </w:tr>
      <w:tr w:rsidR="00814748" w:rsidRPr="00DC3653" w14:paraId="4D992B78" w14:textId="77777777" w:rsidTr="006A43F2">
        <w:tc>
          <w:tcPr>
            <w:tcW w:w="569" w:type="pct"/>
          </w:tcPr>
          <w:p w14:paraId="35BD0C4E" w14:textId="518E04BE" w:rsidR="00814748" w:rsidRPr="00DC3653" w:rsidRDefault="00814748" w:rsidP="00814748">
            <w:pPr>
              <w:spacing w:afterLines="50" w:after="120"/>
              <w:jc w:val="both"/>
              <w:rPr>
                <w:sz w:val="22"/>
              </w:rPr>
            </w:pPr>
            <w:r>
              <w:rPr>
                <w:sz w:val="22"/>
              </w:rPr>
              <w:t>vivo</w:t>
            </w:r>
          </w:p>
        </w:tc>
        <w:tc>
          <w:tcPr>
            <w:tcW w:w="4431" w:type="pct"/>
          </w:tcPr>
          <w:p w14:paraId="308DDE62" w14:textId="71DDDDDD" w:rsidR="00814748" w:rsidRPr="00DC3653" w:rsidRDefault="00814748" w:rsidP="00814748">
            <w:pPr>
              <w:spacing w:afterLines="50" w:after="120"/>
              <w:jc w:val="both"/>
              <w:rPr>
                <w:sz w:val="22"/>
              </w:rPr>
            </w:pPr>
            <w:r>
              <w:rPr>
                <w:sz w:val="22"/>
              </w:rPr>
              <w:t xml:space="preserve">Fine with FL’s proposal. </w:t>
            </w:r>
          </w:p>
        </w:tc>
      </w:tr>
      <w:tr w:rsidR="00814748" w:rsidRPr="00DC3653" w14:paraId="3E91D610" w14:textId="77777777" w:rsidTr="006A43F2">
        <w:tc>
          <w:tcPr>
            <w:tcW w:w="569" w:type="pct"/>
          </w:tcPr>
          <w:p w14:paraId="08257A95" w14:textId="78F9E83C" w:rsidR="00814748" w:rsidRPr="00DC3653" w:rsidRDefault="00DB260C" w:rsidP="00814748">
            <w:pPr>
              <w:spacing w:afterLines="50" w:after="120"/>
              <w:jc w:val="both"/>
              <w:rPr>
                <w:sz w:val="22"/>
              </w:rPr>
            </w:pPr>
            <w:r>
              <w:rPr>
                <w:sz w:val="22"/>
              </w:rPr>
              <w:t>Qualcomm</w:t>
            </w:r>
          </w:p>
        </w:tc>
        <w:tc>
          <w:tcPr>
            <w:tcW w:w="4431" w:type="pct"/>
          </w:tcPr>
          <w:p w14:paraId="20DC4D65" w14:textId="3EE55091" w:rsidR="00814748" w:rsidRPr="00DC3653" w:rsidRDefault="00DB260C" w:rsidP="00814748">
            <w:pPr>
              <w:spacing w:afterLines="50" w:after="120"/>
              <w:jc w:val="both"/>
              <w:rPr>
                <w:sz w:val="22"/>
              </w:rPr>
            </w:pPr>
            <w:r>
              <w:rPr>
                <w:sz w:val="22"/>
              </w:rPr>
              <w:t xml:space="preserve">Our preference is Alt. 2 as BWP adaptation and </w:t>
            </w:r>
            <w:r w:rsidR="009A02A1">
              <w:rPr>
                <w:sz w:val="22"/>
              </w:rPr>
              <w:t>dormant BWP switching are two separate features based on different mechanisms.</w:t>
            </w:r>
            <w:r w:rsidR="006C0183">
              <w:rPr>
                <w:sz w:val="22"/>
              </w:rPr>
              <w:t xml:space="preserve"> </w:t>
            </w:r>
            <w:r w:rsidR="004E64C5">
              <w:rPr>
                <w:sz w:val="22"/>
              </w:rPr>
              <w:t xml:space="preserve">There is no need to </w:t>
            </w:r>
            <w:r w:rsidR="006C0183">
              <w:rPr>
                <w:sz w:val="22"/>
              </w:rPr>
              <w:t>couple the two different features together.</w:t>
            </w:r>
          </w:p>
        </w:tc>
      </w:tr>
      <w:tr w:rsidR="00BB60CB" w:rsidRPr="00DC3653" w14:paraId="10CF88C0" w14:textId="77777777" w:rsidTr="006A43F2">
        <w:tc>
          <w:tcPr>
            <w:tcW w:w="569" w:type="pct"/>
          </w:tcPr>
          <w:p w14:paraId="31A21BAF" w14:textId="6A84CB15" w:rsidR="00BB60CB" w:rsidRDefault="00BB60CB" w:rsidP="00BB60CB">
            <w:pPr>
              <w:spacing w:afterLines="50" w:after="120"/>
              <w:jc w:val="both"/>
              <w:rPr>
                <w:sz w:val="22"/>
              </w:rPr>
            </w:pPr>
            <w:r>
              <w:rPr>
                <w:rFonts w:eastAsiaTheme="minorEastAsia" w:hint="eastAsia"/>
                <w:sz w:val="22"/>
                <w:lang w:eastAsia="zh-CN"/>
              </w:rPr>
              <w:t>ZTE</w:t>
            </w:r>
          </w:p>
        </w:tc>
        <w:tc>
          <w:tcPr>
            <w:tcW w:w="4431" w:type="pct"/>
          </w:tcPr>
          <w:p w14:paraId="274FC079" w14:textId="39979E93" w:rsidR="00BB60CB" w:rsidRDefault="00BB60CB" w:rsidP="00BB60C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slightly prefer Alt.1.</w:t>
            </w:r>
          </w:p>
          <w:p w14:paraId="036FD4E0" w14:textId="77777777" w:rsidR="00BB60CB" w:rsidRDefault="00BB60CB" w:rsidP="00BB60CB">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G 6-2 and 6-3 basically contain two parts:</w:t>
            </w:r>
          </w:p>
          <w:p w14:paraId="74464C98" w14:textId="77777777" w:rsidR="00BB60CB" w:rsidRDefault="00BB60CB" w:rsidP="00BB60CB">
            <w:pPr>
              <w:spacing w:afterLines="50" w:after="120"/>
              <w:ind w:firstLineChars="50" w:firstLine="110"/>
              <w:jc w:val="both"/>
              <w:rPr>
                <w:rFonts w:eastAsiaTheme="minorEastAsia"/>
                <w:sz w:val="22"/>
                <w:lang w:eastAsia="zh-CN"/>
              </w:rPr>
            </w:pPr>
            <w:r>
              <w:rPr>
                <w:rFonts w:eastAsiaTheme="minorEastAsia"/>
                <w:sz w:val="22"/>
                <w:lang w:eastAsia="zh-CN"/>
              </w:rPr>
              <w:t>Part1. Support up to 2/4 BWPs</w:t>
            </w:r>
          </w:p>
          <w:p w14:paraId="47F55E67" w14:textId="77777777" w:rsidR="00BB60CB" w:rsidRDefault="00BB60CB" w:rsidP="00BB60CB">
            <w:pPr>
              <w:spacing w:afterLines="50" w:after="120"/>
              <w:ind w:firstLineChars="50" w:firstLine="110"/>
              <w:jc w:val="both"/>
              <w:rPr>
                <w:rFonts w:eastAsiaTheme="minorEastAsia"/>
                <w:sz w:val="22"/>
                <w:lang w:eastAsia="zh-CN"/>
              </w:rPr>
            </w:pPr>
            <w:r>
              <w:rPr>
                <w:rFonts w:eastAsiaTheme="minorEastAsia"/>
                <w:sz w:val="22"/>
                <w:lang w:eastAsia="zh-CN"/>
              </w:rPr>
              <w:t>Part2. Support DCI-based and timer-based BWP switch</w:t>
            </w:r>
          </w:p>
          <w:p w14:paraId="330CE590" w14:textId="1AA0A5E1" w:rsidR="00BB60CB" w:rsidRDefault="00BB60CB" w:rsidP="00BB60CB">
            <w:pPr>
              <w:spacing w:afterLines="50" w:after="120"/>
              <w:jc w:val="both"/>
              <w:rPr>
                <w:sz w:val="22"/>
              </w:rPr>
            </w:pPr>
            <w:r>
              <w:rPr>
                <w:rFonts w:eastAsiaTheme="minorEastAsia"/>
                <w:sz w:val="22"/>
                <w:lang w:eastAsia="zh-CN"/>
              </w:rPr>
              <w:t>If we adopt Alt.1 here, UE needs to support the above two parts. However, if we adopt Alt.2 here, UE can support only Part1. This will create another UE category that supports up to 2 dedicated BWPs but doesn’t support DCI-based/timer-based BWP switch between normal BWPs. In order to avoid further UE fragmentation, we slightly prefer Alt.1 here.</w:t>
            </w:r>
          </w:p>
        </w:tc>
      </w:tr>
      <w:tr w:rsidR="00336090" w:rsidRPr="00DC3653" w14:paraId="7CA9F4AE" w14:textId="77777777" w:rsidTr="00F451E6">
        <w:tc>
          <w:tcPr>
            <w:tcW w:w="569" w:type="pct"/>
            <w:shd w:val="clear" w:color="auto" w:fill="auto"/>
          </w:tcPr>
          <w:p w14:paraId="7B171A44" w14:textId="28280BFC" w:rsidR="00336090" w:rsidRPr="00F451E6" w:rsidRDefault="00F451E6" w:rsidP="00F451E6">
            <w:pPr>
              <w:spacing w:afterLines="50" w:after="120"/>
              <w:jc w:val="both"/>
              <w:rPr>
                <w:rFonts w:eastAsiaTheme="minorEastAsia"/>
                <w:sz w:val="22"/>
                <w:lang w:eastAsia="zh-CN"/>
              </w:rPr>
            </w:pPr>
            <w:r w:rsidRPr="00F451E6">
              <w:rPr>
                <w:rFonts w:eastAsiaTheme="minorEastAsia"/>
                <w:sz w:val="22"/>
                <w:lang w:eastAsia="zh-CN"/>
              </w:rPr>
              <w:t>Ericsson</w:t>
            </w:r>
          </w:p>
        </w:tc>
        <w:tc>
          <w:tcPr>
            <w:tcW w:w="4431" w:type="pct"/>
            <w:shd w:val="clear" w:color="auto" w:fill="FFFFFF" w:themeFill="background1"/>
          </w:tcPr>
          <w:p w14:paraId="56AE50FD" w14:textId="7865D997" w:rsidR="000A5667" w:rsidRDefault="000A5667" w:rsidP="00F451E6">
            <w:pPr>
              <w:spacing w:afterLines="50" w:after="120"/>
              <w:jc w:val="both"/>
              <w:rPr>
                <w:rFonts w:eastAsiaTheme="minorEastAsia"/>
                <w:sz w:val="22"/>
                <w:lang w:eastAsia="zh-CN"/>
              </w:rPr>
            </w:pPr>
            <w:r>
              <w:rPr>
                <w:rFonts w:eastAsiaTheme="minorEastAsia"/>
                <w:sz w:val="22"/>
                <w:lang w:eastAsia="zh-CN"/>
              </w:rPr>
              <w:t>We are not OK with adding the pre-requisites.</w:t>
            </w:r>
          </w:p>
          <w:p w14:paraId="4057A035" w14:textId="76597455" w:rsidR="00F451E6" w:rsidRPr="00F451E6" w:rsidRDefault="00F451E6" w:rsidP="00F451E6">
            <w:pPr>
              <w:spacing w:afterLines="50" w:after="120"/>
              <w:jc w:val="both"/>
              <w:rPr>
                <w:rFonts w:eastAsiaTheme="minorEastAsia"/>
                <w:sz w:val="22"/>
                <w:lang w:eastAsia="zh-CN"/>
              </w:rPr>
            </w:pPr>
            <w:r w:rsidRPr="00F451E6">
              <w:rPr>
                <w:rFonts w:eastAsiaTheme="minorEastAsia"/>
                <w:sz w:val="22"/>
                <w:lang w:eastAsia="zh-CN"/>
              </w:rPr>
              <w:t>We are OK with adding a note as per Alt 2: Clarify that one dormant BWP and one non-dormant BWP are dedicated BWPs even for UEs not supporting both 6-2 and 6-3</w:t>
            </w:r>
          </w:p>
        </w:tc>
      </w:tr>
      <w:tr w:rsidR="00724266" w:rsidRPr="00DC3653" w14:paraId="6494CEEC" w14:textId="77777777" w:rsidTr="00724266">
        <w:tc>
          <w:tcPr>
            <w:tcW w:w="569" w:type="pct"/>
          </w:tcPr>
          <w:p w14:paraId="404F1D44" w14:textId="77777777" w:rsidR="00724266" w:rsidRPr="00DC3653" w:rsidRDefault="00724266" w:rsidP="008602FC">
            <w:pPr>
              <w:spacing w:afterLines="50" w:after="120"/>
              <w:jc w:val="both"/>
              <w:rPr>
                <w:sz w:val="22"/>
              </w:rPr>
            </w:pPr>
            <w:r>
              <w:rPr>
                <w:sz w:val="22"/>
              </w:rPr>
              <w:t>LG</w:t>
            </w:r>
          </w:p>
        </w:tc>
        <w:tc>
          <w:tcPr>
            <w:tcW w:w="4431" w:type="pct"/>
          </w:tcPr>
          <w:p w14:paraId="36227FFD" w14:textId="77777777" w:rsidR="00724266" w:rsidRPr="00DC3653" w:rsidRDefault="00724266" w:rsidP="008602FC">
            <w:pPr>
              <w:spacing w:afterLines="50" w:after="120"/>
              <w:jc w:val="both"/>
              <w:rPr>
                <w:sz w:val="22"/>
              </w:rPr>
            </w:pPr>
            <w:r>
              <w:rPr>
                <w:sz w:val="22"/>
              </w:rPr>
              <w:t xml:space="preserve">We are fine with FL’s proposal. </w:t>
            </w:r>
          </w:p>
        </w:tc>
      </w:tr>
      <w:tr w:rsidR="001064AC" w:rsidRPr="00DC3653" w14:paraId="68057330" w14:textId="77777777" w:rsidTr="001064AC">
        <w:tc>
          <w:tcPr>
            <w:tcW w:w="569" w:type="pct"/>
          </w:tcPr>
          <w:p w14:paraId="2B7F8423" w14:textId="77777777" w:rsidR="001064AC" w:rsidRPr="00F451E6" w:rsidRDefault="001064AC" w:rsidP="008602FC">
            <w:pPr>
              <w:spacing w:afterLines="50" w:after="120"/>
              <w:jc w:val="both"/>
              <w:rPr>
                <w:rFonts w:eastAsiaTheme="minorEastAsia"/>
                <w:sz w:val="22"/>
                <w:lang w:eastAsia="zh-CN"/>
              </w:rPr>
            </w:pPr>
            <w:r>
              <w:rPr>
                <w:rFonts w:eastAsiaTheme="minorEastAsia"/>
                <w:sz w:val="22"/>
                <w:lang w:eastAsia="zh-CN"/>
              </w:rPr>
              <w:t>Nokia</w:t>
            </w:r>
          </w:p>
        </w:tc>
        <w:tc>
          <w:tcPr>
            <w:tcW w:w="4431" w:type="pct"/>
          </w:tcPr>
          <w:p w14:paraId="55FD0DC0" w14:textId="77777777" w:rsidR="001064AC" w:rsidRDefault="001064AC" w:rsidP="008602FC">
            <w:pPr>
              <w:spacing w:afterLines="50" w:after="120"/>
              <w:jc w:val="both"/>
              <w:rPr>
                <w:rFonts w:eastAsiaTheme="minorEastAsia"/>
                <w:sz w:val="22"/>
                <w:lang w:eastAsia="zh-CN"/>
              </w:rPr>
            </w:pPr>
            <w:r>
              <w:rPr>
                <w:rFonts w:eastAsiaTheme="minorEastAsia"/>
                <w:sz w:val="22"/>
                <w:lang w:eastAsia="zh-CN"/>
              </w:rPr>
              <w:t>We have a preference for Alt1 as it is clear. However, are would be fine clarifying the definition along the lines of Alt 2.</w:t>
            </w:r>
          </w:p>
        </w:tc>
      </w:tr>
      <w:tr w:rsidR="00E92B98" w:rsidRPr="00DC3653" w14:paraId="35A51542" w14:textId="77777777" w:rsidTr="001064AC">
        <w:tc>
          <w:tcPr>
            <w:tcW w:w="569" w:type="pct"/>
          </w:tcPr>
          <w:p w14:paraId="5DF7E34C" w14:textId="27E04C07" w:rsidR="00E92B98" w:rsidRDefault="00E92B98" w:rsidP="008602FC">
            <w:pPr>
              <w:spacing w:afterLines="50" w:after="120"/>
              <w:jc w:val="both"/>
              <w:rPr>
                <w:rFonts w:eastAsiaTheme="minorEastAsia"/>
                <w:sz w:val="22"/>
                <w:lang w:eastAsia="zh-CN"/>
              </w:rPr>
            </w:pPr>
            <w:r w:rsidRPr="00E92B98">
              <w:rPr>
                <w:rFonts w:eastAsiaTheme="minorEastAsia" w:hint="eastAsia"/>
                <w:sz w:val="22"/>
                <w:lang w:eastAsia="zh-CN"/>
              </w:rPr>
              <w:t>MTK</w:t>
            </w:r>
          </w:p>
        </w:tc>
        <w:tc>
          <w:tcPr>
            <w:tcW w:w="4431" w:type="pct"/>
          </w:tcPr>
          <w:p w14:paraId="09D7C4C9" w14:textId="286BFE8F" w:rsidR="00E92B98" w:rsidRPr="00E92B98" w:rsidRDefault="00E92B98" w:rsidP="008602FC">
            <w:pPr>
              <w:spacing w:afterLines="50" w:after="120"/>
              <w:jc w:val="both"/>
              <w:rPr>
                <w:rFonts w:eastAsiaTheme="minorEastAsia"/>
                <w:sz w:val="22"/>
                <w:lang w:eastAsia="zh-CN"/>
              </w:rPr>
            </w:pPr>
            <w:r w:rsidRPr="00E92B98">
              <w:rPr>
                <w:rFonts w:eastAsiaTheme="minorEastAsia" w:hint="eastAsia"/>
                <w:sz w:val="22"/>
                <w:lang w:eastAsia="zh-CN"/>
              </w:rPr>
              <w:t>We prefer Alt. 2 with same reason as Apple and QC.</w:t>
            </w:r>
          </w:p>
        </w:tc>
      </w:tr>
      <w:tr w:rsidR="008602FC" w:rsidRPr="00DC3653" w14:paraId="559392E4" w14:textId="77777777" w:rsidTr="001064AC">
        <w:tc>
          <w:tcPr>
            <w:tcW w:w="569" w:type="pct"/>
          </w:tcPr>
          <w:p w14:paraId="6DE94637" w14:textId="72383DD4" w:rsidR="008602FC" w:rsidRPr="008602FC" w:rsidRDefault="008602FC" w:rsidP="008602FC">
            <w:pPr>
              <w:spacing w:afterLines="50" w:after="120"/>
              <w:jc w:val="both"/>
              <w:rPr>
                <w:rFonts w:eastAsia="ＭＳ 明朝"/>
                <w:sz w:val="22"/>
              </w:rPr>
            </w:pPr>
            <w:r>
              <w:rPr>
                <w:rFonts w:eastAsia="ＭＳ 明朝" w:hint="eastAsia"/>
                <w:sz w:val="22"/>
              </w:rPr>
              <w:t>M</w:t>
            </w:r>
            <w:r>
              <w:rPr>
                <w:rFonts w:eastAsia="ＭＳ 明朝"/>
                <w:sz w:val="22"/>
              </w:rPr>
              <w:t>oderator</w:t>
            </w:r>
          </w:p>
        </w:tc>
        <w:tc>
          <w:tcPr>
            <w:tcW w:w="4431" w:type="pct"/>
          </w:tcPr>
          <w:p w14:paraId="488CB723" w14:textId="4842A9CB" w:rsidR="008602FC" w:rsidRDefault="008602FC" w:rsidP="008602FC">
            <w:pPr>
              <w:spacing w:afterLines="50" w:after="120"/>
              <w:jc w:val="both"/>
              <w:rPr>
                <w:rFonts w:eastAsia="ＭＳ 明朝"/>
                <w:sz w:val="22"/>
              </w:rPr>
            </w:pPr>
            <w:r>
              <w:rPr>
                <w:rFonts w:eastAsia="ＭＳ 明朝" w:hint="eastAsia"/>
                <w:sz w:val="22"/>
              </w:rPr>
              <w:t>T</w:t>
            </w:r>
            <w:r>
              <w:rPr>
                <w:rFonts w:eastAsia="ＭＳ 明朝"/>
                <w:sz w:val="22"/>
              </w:rPr>
              <w:t>hanks for the feedbacks. Based on the following situation, the proposal can be updated to Alt.2 as concern on alt.1 seems stronger.</w:t>
            </w:r>
          </w:p>
          <w:p w14:paraId="14817460" w14:textId="346C055C" w:rsidR="008602FC" w:rsidRDefault="008602FC" w:rsidP="008602FC">
            <w:pPr>
              <w:spacing w:afterLines="50" w:after="120"/>
              <w:jc w:val="both"/>
              <w:rPr>
                <w:rFonts w:eastAsia="ＭＳ 明朝"/>
                <w:sz w:val="22"/>
              </w:rPr>
            </w:pPr>
            <w:r>
              <w:rPr>
                <w:rFonts w:eastAsia="ＭＳ 明朝" w:hint="eastAsia"/>
                <w:sz w:val="22"/>
              </w:rPr>
              <w:lastRenderedPageBreak/>
              <w:t>A</w:t>
            </w:r>
            <w:r>
              <w:rPr>
                <w:rFonts w:eastAsia="ＭＳ 明朝"/>
                <w:sz w:val="22"/>
              </w:rPr>
              <w:t>lt.1: vivo, ZTE, LGE, Nokia</w:t>
            </w:r>
          </w:p>
          <w:p w14:paraId="29379D20" w14:textId="3692E350" w:rsidR="008602FC" w:rsidRPr="008602FC" w:rsidRDefault="008602FC" w:rsidP="008602FC">
            <w:pPr>
              <w:spacing w:afterLines="50" w:after="120"/>
              <w:jc w:val="both"/>
              <w:rPr>
                <w:rFonts w:eastAsia="ＭＳ 明朝"/>
                <w:sz w:val="22"/>
              </w:rPr>
            </w:pPr>
            <w:r>
              <w:rPr>
                <w:rFonts w:eastAsia="ＭＳ 明朝" w:hint="eastAsia"/>
                <w:sz w:val="22"/>
              </w:rPr>
              <w:t>A</w:t>
            </w:r>
            <w:r>
              <w:rPr>
                <w:rFonts w:eastAsia="ＭＳ 明朝"/>
                <w:sz w:val="22"/>
              </w:rPr>
              <w:t>lt.2: Apple, QCM, E///, (Nokia), MTK</w:t>
            </w:r>
          </w:p>
        </w:tc>
      </w:tr>
      <w:tr w:rsidR="001A67DA" w14:paraId="634BB825" w14:textId="77777777" w:rsidTr="001A67DA">
        <w:tc>
          <w:tcPr>
            <w:tcW w:w="569" w:type="pct"/>
          </w:tcPr>
          <w:p w14:paraId="33E1DFD1" w14:textId="68564506" w:rsidR="001A67DA" w:rsidRPr="00F451E6" w:rsidRDefault="001A67DA" w:rsidP="001A67DA">
            <w:pPr>
              <w:spacing w:afterLines="50" w:after="120"/>
              <w:jc w:val="both"/>
              <w:rPr>
                <w:rFonts w:eastAsiaTheme="minorEastAsia"/>
                <w:sz w:val="22"/>
                <w:lang w:eastAsia="zh-CN"/>
              </w:rPr>
            </w:pPr>
            <w:r>
              <w:rPr>
                <w:rFonts w:eastAsiaTheme="minorEastAsia"/>
                <w:sz w:val="22"/>
                <w:lang w:eastAsia="zh-CN"/>
              </w:rPr>
              <w:lastRenderedPageBreak/>
              <w:t xml:space="preserve">Huawei, </w:t>
            </w:r>
            <w:proofErr w:type="spellStart"/>
            <w:r>
              <w:rPr>
                <w:rFonts w:eastAsiaTheme="minorEastAsia"/>
                <w:sz w:val="22"/>
                <w:lang w:eastAsia="zh-CN"/>
              </w:rPr>
              <w:t>HiSilicon</w:t>
            </w:r>
            <w:proofErr w:type="spellEnd"/>
          </w:p>
        </w:tc>
        <w:tc>
          <w:tcPr>
            <w:tcW w:w="4431" w:type="pct"/>
          </w:tcPr>
          <w:p w14:paraId="41A84473" w14:textId="77777777" w:rsidR="001A67DA" w:rsidRDefault="001A67DA" w:rsidP="001A67DA">
            <w:pPr>
              <w:spacing w:afterLines="50" w:after="120"/>
              <w:jc w:val="both"/>
              <w:rPr>
                <w:rFonts w:eastAsiaTheme="minorEastAsia"/>
                <w:sz w:val="22"/>
                <w:lang w:eastAsia="zh-CN"/>
              </w:rPr>
            </w:pPr>
            <w:r>
              <w:rPr>
                <w:rFonts w:eastAsiaTheme="minorEastAsia"/>
                <w:sz w:val="22"/>
                <w:lang w:eastAsia="zh-CN"/>
              </w:rPr>
              <w:t>We support Alt. 1 as we don’t see a difference of it from Alt. 2, then want to hear that to see if we need to change our view. Although QC commented they are different features (true, as they are separate FGs) but they are also clearly linked as spec defined, which is reflected by the Alt. 1 adding pre-</w:t>
            </w:r>
            <w:proofErr w:type="spellStart"/>
            <w:r>
              <w:rPr>
                <w:rFonts w:eastAsiaTheme="minorEastAsia"/>
                <w:sz w:val="22"/>
                <w:lang w:eastAsia="zh-CN"/>
              </w:rPr>
              <w:t>requiste</w:t>
            </w:r>
            <w:proofErr w:type="spellEnd"/>
            <w:r>
              <w:rPr>
                <w:rFonts w:eastAsiaTheme="minorEastAsia"/>
                <w:sz w:val="22"/>
                <w:lang w:eastAsia="zh-CN"/>
              </w:rPr>
              <w:t xml:space="preserve">. </w:t>
            </w:r>
          </w:p>
          <w:p w14:paraId="7B541237" w14:textId="06FC06A4" w:rsidR="00CD5098" w:rsidRDefault="00CD5098" w:rsidP="00CD5098">
            <w:pPr>
              <w:spacing w:afterLines="50" w:after="120"/>
              <w:jc w:val="both"/>
              <w:rPr>
                <w:rFonts w:eastAsiaTheme="minorEastAsia"/>
                <w:sz w:val="22"/>
                <w:lang w:eastAsia="zh-CN"/>
              </w:rPr>
            </w:pPr>
            <w:r>
              <w:rPr>
                <w:rFonts w:eastAsiaTheme="minorEastAsia"/>
                <w:sz w:val="22"/>
                <w:lang w:eastAsia="zh-CN"/>
              </w:rPr>
              <w:t>We also want to clarify that in any case the FG for dormancy is not intended to increase the max possible number of BWPs that NR can support, i.e. 4.</w:t>
            </w:r>
          </w:p>
        </w:tc>
      </w:tr>
      <w:tr w:rsidR="00B90C12" w14:paraId="1592E480" w14:textId="77777777" w:rsidTr="001A67DA">
        <w:tc>
          <w:tcPr>
            <w:tcW w:w="569" w:type="pct"/>
          </w:tcPr>
          <w:p w14:paraId="3F0E0FFC" w14:textId="0AA5596B" w:rsidR="00B90C12" w:rsidRDefault="00B90C12" w:rsidP="001A67DA">
            <w:pPr>
              <w:spacing w:afterLines="50" w:after="120"/>
              <w:jc w:val="both"/>
              <w:rPr>
                <w:rFonts w:eastAsiaTheme="minorEastAsia"/>
                <w:sz w:val="22"/>
                <w:lang w:eastAsia="zh-CN"/>
              </w:rPr>
            </w:pPr>
            <w:r>
              <w:rPr>
                <w:rFonts w:eastAsiaTheme="minorEastAsia"/>
                <w:sz w:val="22"/>
                <w:lang w:eastAsia="zh-CN"/>
              </w:rPr>
              <w:t>Qualcomm</w:t>
            </w:r>
            <w:r w:rsidR="00FB107C">
              <w:rPr>
                <w:rFonts w:eastAsiaTheme="minorEastAsia"/>
                <w:sz w:val="22"/>
                <w:lang w:eastAsia="zh-CN"/>
              </w:rPr>
              <w:t>2</w:t>
            </w:r>
          </w:p>
        </w:tc>
        <w:tc>
          <w:tcPr>
            <w:tcW w:w="4431" w:type="pct"/>
          </w:tcPr>
          <w:p w14:paraId="47D5F1F7" w14:textId="4FCB8763" w:rsidR="00B90C12" w:rsidRDefault="00B90C12" w:rsidP="001A67DA">
            <w:pPr>
              <w:spacing w:afterLines="50" w:after="120"/>
              <w:jc w:val="both"/>
              <w:rPr>
                <w:sz w:val="22"/>
              </w:rPr>
            </w:pPr>
            <w:r>
              <w:rPr>
                <w:rFonts w:eastAsiaTheme="minorEastAsia"/>
                <w:sz w:val="22"/>
                <w:lang w:eastAsia="zh-CN"/>
              </w:rPr>
              <w:t xml:space="preserve">FGs 6-2 and 6-3 are much more than </w:t>
            </w:r>
            <w:r w:rsidR="00940AA9">
              <w:rPr>
                <w:rFonts w:eastAsiaTheme="minorEastAsia"/>
                <w:sz w:val="22"/>
                <w:lang w:eastAsia="zh-CN"/>
              </w:rPr>
              <w:t xml:space="preserve">the </w:t>
            </w:r>
            <w:r w:rsidR="00BB41D3">
              <w:rPr>
                <w:rFonts w:eastAsiaTheme="minorEastAsia"/>
                <w:sz w:val="22"/>
                <w:lang w:eastAsia="zh-CN"/>
              </w:rPr>
              <w:t xml:space="preserve">support of </w:t>
            </w:r>
            <w:r w:rsidR="004C1B45" w:rsidRPr="00255B25">
              <w:rPr>
                <w:sz w:val="22"/>
              </w:rPr>
              <w:t>two dedicated DL BWPs</w:t>
            </w:r>
            <w:r w:rsidR="00AE5884">
              <w:rPr>
                <w:sz w:val="22"/>
              </w:rPr>
              <w:t xml:space="preserve"> that is needed by FG 18</w:t>
            </w:r>
            <w:r w:rsidR="004C1B45">
              <w:rPr>
                <w:sz w:val="22"/>
              </w:rPr>
              <w:t>.</w:t>
            </w:r>
            <w:r w:rsidR="004F22DC">
              <w:rPr>
                <w:sz w:val="22"/>
              </w:rPr>
              <w:t xml:space="preserve"> </w:t>
            </w:r>
            <w:r w:rsidR="00AE5884">
              <w:rPr>
                <w:sz w:val="22"/>
              </w:rPr>
              <w:t>Therefore,</w:t>
            </w:r>
            <w:r w:rsidR="004F22DC">
              <w:rPr>
                <w:sz w:val="22"/>
              </w:rPr>
              <w:t xml:space="preserve"> the pre-requisite should be Alt. 2.</w:t>
            </w:r>
          </w:p>
          <w:p w14:paraId="5AFECC0A" w14:textId="243E97F0" w:rsidR="004C1B45" w:rsidRDefault="004C1B45" w:rsidP="004C1B45">
            <w:pPr>
              <w:spacing w:afterLines="50" w:after="120"/>
              <w:jc w:val="both"/>
              <w:rPr>
                <w:sz w:val="22"/>
              </w:rPr>
            </w:pPr>
            <w:r>
              <w:rPr>
                <w:rFonts w:eastAsiaTheme="minorEastAsia"/>
                <w:sz w:val="22"/>
                <w:lang w:eastAsia="zh-CN"/>
              </w:rPr>
              <w:t xml:space="preserve">Regarding Alt. 1: </w:t>
            </w:r>
            <w:r w:rsidR="00BB41D3">
              <w:rPr>
                <w:rFonts w:eastAsiaTheme="minorEastAsia"/>
                <w:sz w:val="22"/>
                <w:lang w:eastAsia="zh-CN"/>
              </w:rPr>
              <w:t>“</w:t>
            </w:r>
            <w:r>
              <w:rPr>
                <w:rFonts w:hint="eastAsia"/>
                <w:sz w:val="22"/>
              </w:rPr>
              <w:t>A</w:t>
            </w:r>
            <w:r>
              <w:rPr>
                <w:sz w:val="22"/>
              </w:rPr>
              <w:t xml:space="preserve">lt.1: </w:t>
            </w:r>
            <w:r w:rsidRPr="00255B25">
              <w:rPr>
                <w:sz w:val="22"/>
              </w:rPr>
              <w:t>Add “one of {6-2, 6-3}</w:t>
            </w:r>
            <w:r>
              <w:rPr>
                <w:sz w:val="22"/>
              </w:rPr>
              <w:t>”</w:t>
            </w:r>
            <w:r w:rsidRPr="00255B25">
              <w:rPr>
                <w:sz w:val="22"/>
              </w:rPr>
              <w:t xml:space="preserve"> as prerequisite for FG 18-4, i.e.</w:t>
            </w:r>
            <w:r>
              <w:rPr>
                <w:sz w:val="22"/>
              </w:rPr>
              <w:t xml:space="preserve"> </w:t>
            </w:r>
            <w:r w:rsidRPr="00255B25">
              <w:rPr>
                <w:sz w:val="22"/>
              </w:rPr>
              <w:t xml:space="preserve">UE needs to support at least two dedicated DL BWPs to support </w:t>
            </w:r>
            <w:proofErr w:type="spellStart"/>
            <w:r w:rsidRPr="00255B25">
              <w:rPr>
                <w:sz w:val="22"/>
              </w:rPr>
              <w:t>Scell</w:t>
            </w:r>
            <w:proofErr w:type="spellEnd"/>
            <w:r w:rsidRPr="00255B25">
              <w:rPr>
                <w:sz w:val="22"/>
              </w:rPr>
              <w:t xml:space="preserve"> dormancy</w:t>
            </w:r>
            <w:r w:rsidR="00BB41D3">
              <w:rPr>
                <w:sz w:val="22"/>
              </w:rPr>
              <w:t>”</w:t>
            </w:r>
          </w:p>
          <w:p w14:paraId="19881B7A" w14:textId="098125FA" w:rsidR="004C1B45" w:rsidRDefault="00BB41D3" w:rsidP="001A67DA">
            <w:pPr>
              <w:spacing w:afterLines="50" w:after="120"/>
              <w:jc w:val="both"/>
              <w:rPr>
                <w:rFonts w:eastAsiaTheme="minorEastAsia"/>
                <w:sz w:val="22"/>
                <w:lang w:eastAsia="zh-CN"/>
              </w:rPr>
            </w:pPr>
            <w:r>
              <w:rPr>
                <w:rFonts w:eastAsiaTheme="minorEastAsia"/>
                <w:sz w:val="22"/>
                <w:lang w:eastAsia="zh-CN"/>
              </w:rPr>
              <w:t xml:space="preserve">as mentioned above, FGs </w:t>
            </w:r>
            <w:r w:rsidRPr="00255B25">
              <w:rPr>
                <w:sz w:val="22"/>
              </w:rPr>
              <w:t>6-2, 6-3</w:t>
            </w:r>
            <w:r>
              <w:rPr>
                <w:sz w:val="22"/>
              </w:rPr>
              <w:t xml:space="preserve"> are not equivalent to </w:t>
            </w:r>
            <w:r w:rsidRPr="00255B25">
              <w:rPr>
                <w:sz w:val="22"/>
              </w:rPr>
              <w:t>at least two dedicated DL BWPs</w:t>
            </w:r>
            <w:r w:rsidR="00DC56AC">
              <w:rPr>
                <w:sz w:val="22"/>
              </w:rPr>
              <w:t xml:space="preserve">. Therefore, </w:t>
            </w:r>
            <w:r w:rsidR="001B5141">
              <w:rPr>
                <w:sz w:val="22"/>
              </w:rPr>
              <w:t xml:space="preserve">it is more accurate if </w:t>
            </w:r>
            <w:r w:rsidR="00DC56AC">
              <w:rPr>
                <w:sz w:val="22"/>
              </w:rPr>
              <w:t xml:space="preserve">“i.e., …” </w:t>
            </w:r>
            <w:r w:rsidR="001B5141">
              <w:rPr>
                <w:sz w:val="22"/>
              </w:rPr>
              <w:t>is removed from</w:t>
            </w:r>
            <w:r w:rsidR="00DC56AC">
              <w:rPr>
                <w:sz w:val="22"/>
              </w:rPr>
              <w:t xml:space="preserve"> Alt. 1.</w:t>
            </w:r>
            <w:r w:rsidR="00231FC8">
              <w:rPr>
                <w:sz w:val="22"/>
              </w:rPr>
              <w:t xml:space="preserve"> Then </w:t>
            </w:r>
            <w:r w:rsidR="00E616D4">
              <w:rPr>
                <w:sz w:val="22"/>
              </w:rPr>
              <w:t>it shows the real</w:t>
            </w:r>
            <w:r w:rsidR="00231FC8">
              <w:rPr>
                <w:sz w:val="22"/>
              </w:rPr>
              <w:t xml:space="preserve"> difference between Alt.1 and Alt.2.</w:t>
            </w:r>
          </w:p>
        </w:tc>
      </w:tr>
      <w:tr w:rsidR="00ED4AAB" w14:paraId="64CB1704" w14:textId="77777777" w:rsidTr="00ED4AAB">
        <w:tc>
          <w:tcPr>
            <w:tcW w:w="569" w:type="pct"/>
          </w:tcPr>
          <w:p w14:paraId="3C4F76A1" w14:textId="06636318" w:rsidR="00ED4AAB" w:rsidRPr="00F451E6" w:rsidRDefault="00ED4AAB" w:rsidP="00ED4AAB">
            <w:pPr>
              <w:spacing w:afterLines="50" w:after="120"/>
              <w:jc w:val="both"/>
              <w:rPr>
                <w:rFonts w:eastAsiaTheme="minorEastAsia"/>
                <w:sz w:val="22"/>
                <w:lang w:eastAsia="zh-CN"/>
              </w:rPr>
            </w:pPr>
          </w:p>
        </w:tc>
        <w:tc>
          <w:tcPr>
            <w:tcW w:w="4431" w:type="pct"/>
          </w:tcPr>
          <w:p w14:paraId="045C5239" w14:textId="0D335C2A" w:rsidR="00ED4AAB" w:rsidRDefault="00ED4AAB" w:rsidP="00ED4AAB">
            <w:pPr>
              <w:spacing w:afterLines="50" w:after="120"/>
              <w:jc w:val="both"/>
              <w:rPr>
                <w:rFonts w:eastAsiaTheme="minorEastAsia"/>
                <w:sz w:val="22"/>
                <w:lang w:eastAsia="zh-CN"/>
              </w:rPr>
            </w:pPr>
          </w:p>
        </w:tc>
      </w:tr>
    </w:tbl>
    <w:p w14:paraId="7BCDEA64" w14:textId="77777777" w:rsidR="00BB5FCD" w:rsidRPr="00ED4AAB" w:rsidRDefault="00BB5FCD" w:rsidP="00BB5FCD">
      <w:pPr>
        <w:rPr>
          <w:rFonts w:eastAsia="ＭＳ 明朝" w:cs="Batang"/>
          <w:sz w:val="22"/>
          <w:szCs w:val="22"/>
        </w:rPr>
      </w:pPr>
    </w:p>
    <w:p w14:paraId="457DC56F" w14:textId="002ED49B" w:rsidR="008602FC" w:rsidRPr="00DC3653" w:rsidRDefault="008602FC" w:rsidP="002975A0">
      <w:pPr>
        <w:rPr>
          <w:b/>
          <w:bCs/>
          <w:sz w:val="22"/>
        </w:rPr>
      </w:pPr>
      <w:r>
        <w:rPr>
          <w:b/>
          <w:bCs/>
          <w:sz w:val="22"/>
        </w:rPr>
        <w:t xml:space="preserve">Updated </w:t>
      </w:r>
      <w:r w:rsidRPr="00DC3653">
        <w:rPr>
          <w:b/>
          <w:bCs/>
          <w:sz w:val="22"/>
        </w:rPr>
        <w:t xml:space="preserve">FL proposal </w:t>
      </w:r>
      <w:r>
        <w:rPr>
          <w:b/>
          <w:bCs/>
          <w:sz w:val="22"/>
        </w:rPr>
        <w:t>2</w:t>
      </w:r>
      <w:r w:rsidRPr="00DC3653">
        <w:rPr>
          <w:b/>
          <w:bCs/>
          <w:sz w:val="22"/>
        </w:rPr>
        <w:t>:</w:t>
      </w:r>
    </w:p>
    <w:p w14:paraId="050C1197" w14:textId="1A046D79" w:rsidR="008602FC" w:rsidRPr="008602FC" w:rsidRDefault="008602FC" w:rsidP="008602FC">
      <w:pPr>
        <w:pStyle w:val="aff6"/>
        <w:numPr>
          <w:ilvl w:val="0"/>
          <w:numId w:val="27"/>
        </w:numPr>
        <w:ind w:leftChars="0"/>
        <w:rPr>
          <w:rFonts w:eastAsia="ＭＳ 明朝" w:cs="Batang"/>
          <w:b/>
          <w:sz w:val="22"/>
          <w:szCs w:val="22"/>
        </w:rPr>
      </w:pPr>
      <w:r w:rsidRPr="008602FC">
        <w:rPr>
          <w:rFonts w:eastAsia="ＭＳ 明朝"/>
          <w:b/>
          <w:sz w:val="22"/>
          <w:szCs w:val="22"/>
        </w:rPr>
        <w:t>Clarify that one dormant BWP and one non-dormant BWP are dedicated BWPs even for UEs not supporting both 6-2 and 6-3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602FC" w:rsidRPr="000C00C2" w14:paraId="56204BE0" w14:textId="77777777" w:rsidTr="008602FC">
        <w:trPr>
          <w:trHeight w:val="20"/>
        </w:trPr>
        <w:tc>
          <w:tcPr>
            <w:tcW w:w="1130" w:type="dxa"/>
            <w:tcBorders>
              <w:left w:val="single" w:sz="4" w:space="0" w:color="auto"/>
              <w:right w:val="single" w:sz="4" w:space="0" w:color="auto"/>
            </w:tcBorders>
          </w:tcPr>
          <w:p w14:paraId="387B03A9" w14:textId="77777777" w:rsidR="008602FC" w:rsidRPr="000C00C2" w:rsidRDefault="008602FC" w:rsidP="008602FC">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2483924" w14:textId="77777777" w:rsidR="008602FC" w:rsidRPr="000C00C2" w:rsidRDefault="008602FC" w:rsidP="008602FC">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07C5169D" w14:textId="77777777" w:rsidR="008602FC" w:rsidRPr="000C00C2" w:rsidRDefault="008602FC" w:rsidP="008602FC">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2F01342B" w14:textId="77777777" w:rsidR="008602FC" w:rsidRPr="000C00C2" w:rsidRDefault="008602FC" w:rsidP="008602FC">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C3B12C3" w14:textId="2138911C" w:rsidR="008602FC" w:rsidRPr="00BB5FCD" w:rsidRDefault="008602FC" w:rsidP="008602FC">
            <w:pPr>
              <w:pStyle w:val="TAL"/>
              <w:rPr>
                <w:rFonts w:asciiTheme="majorHAnsi" w:eastAsia="ＭＳ 明朝" w:hAnsiTheme="majorHAnsi" w:cstheme="majorHAnsi"/>
                <w:color w:val="FF0000"/>
                <w:szCs w:val="18"/>
                <w:lang w:eastAsia="ja-JP"/>
              </w:rPr>
            </w:pPr>
            <w:r w:rsidRPr="000C00C2">
              <w:rPr>
                <w:rFonts w:asciiTheme="majorHAnsi" w:eastAsia="ＭＳ 明朝" w:hAnsiTheme="majorHAnsi" w:cstheme="majorHAnsi"/>
                <w:szCs w:val="18"/>
                <w:lang w:eastAsia="ja-JP"/>
              </w:rPr>
              <w:t>6-5</w:t>
            </w:r>
          </w:p>
          <w:p w14:paraId="614BA512" w14:textId="77777777" w:rsidR="008602FC" w:rsidRPr="000C00C2" w:rsidRDefault="008602FC" w:rsidP="008602F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E088266" w14:textId="77777777" w:rsidR="008602FC" w:rsidRPr="000C00C2" w:rsidRDefault="008602FC" w:rsidP="008602FC">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77F5B40" w14:textId="77777777" w:rsidR="008602FC" w:rsidRPr="000C00C2" w:rsidRDefault="008602FC" w:rsidP="008602FC">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BDC51B6" w14:textId="77777777" w:rsidR="008602FC" w:rsidRPr="000C00C2" w:rsidRDefault="008602FC" w:rsidP="008602F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377415" w14:textId="77777777" w:rsidR="008602FC" w:rsidRPr="00E01BF8" w:rsidRDefault="008602FC" w:rsidP="008602FC">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06D0F9C" w14:textId="77777777" w:rsidR="008602FC" w:rsidRPr="00E01BF8" w:rsidRDefault="008602FC" w:rsidP="008602FC">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2FCC68A" w14:textId="77777777" w:rsidR="008602FC" w:rsidRPr="00E01BF8" w:rsidRDefault="008602FC" w:rsidP="008602FC">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596111" w14:textId="77777777" w:rsidR="008602FC" w:rsidRPr="000C00C2" w:rsidRDefault="008602FC" w:rsidP="008602FC">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EDA737" w14:textId="77777777" w:rsidR="008602FC" w:rsidRDefault="008602FC" w:rsidP="008602FC">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134B1E3" w14:textId="77777777" w:rsidR="008602FC" w:rsidRDefault="008602FC" w:rsidP="008602FC">
            <w:pPr>
              <w:pStyle w:val="TAL"/>
              <w:rPr>
                <w:rFonts w:asciiTheme="majorHAnsi" w:eastAsia="ＭＳ 明朝" w:hAnsiTheme="majorHAnsi" w:cstheme="majorHAnsi"/>
                <w:szCs w:val="18"/>
                <w:lang w:eastAsia="ja-JP"/>
              </w:rPr>
            </w:pPr>
          </w:p>
          <w:p w14:paraId="68DD6C8B" w14:textId="77777777" w:rsidR="008602FC" w:rsidRDefault="008602FC" w:rsidP="008602FC">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5BE492B4" w14:textId="77777777" w:rsidR="008602FC" w:rsidRDefault="008602FC" w:rsidP="008602FC">
            <w:pPr>
              <w:pStyle w:val="TAL"/>
              <w:rPr>
                <w:rFonts w:asciiTheme="majorHAnsi" w:eastAsia="ＭＳ 明朝" w:hAnsiTheme="majorHAnsi" w:cstheme="majorHAnsi"/>
                <w:szCs w:val="18"/>
                <w:lang w:eastAsia="ja-JP"/>
              </w:rPr>
            </w:pPr>
          </w:p>
          <w:p w14:paraId="1D992131" w14:textId="1F1E98E0" w:rsidR="008602FC" w:rsidRPr="005D292B" w:rsidRDefault="008602FC" w:rsidP="008602FC">
            <w:pPr>
              <w:pStyle w:val="TAL"/>
              <w:rPr>
                <w:rFonts w:asciiTheme="majorHAnsi" w:eastAsia="ＭＳ 明朝" w:hAnsiTheme="majorHAnsi" w:cstheme="majorHAnsi"/>
                <w:szCs w:val="18"/>
                <w:lang w:eastAsia="ja-JP"/>
              </w:rPr>
            </w:pPr>
            <w:r w:rsidRPr="008602FC">
              <w:rPr>
                <w:rFonts w:asciiTheme="majorHAnsi" w:eastAsia="ＭＳ 明朝" w:hAnsiTheme="majorHAnsi" w:cstheme="majorHAnsi"/>
                <w:color w:val="FF0000"/>
                <w:szCs w:val="18"/>
                <w:lang w:eastAsia="ja-JP"/>
              </w:rPr>
              <w:t>one dormant BWP and one non-dormant BWP are dedicated BWPs even for UEs not supporting both 6-2 and 6-3</w:t>
            </w:r>
          </w:p>
        </w:tc>
        <w:tc>
          <w:tcPr>
            <w:tcW w:w="1276" w:type="dxa"/>
            <w:tcBorders>
              <w:top w:val="single" w:sz="4" w:space="0" w:color="auto"/>
              <w:left w:val="single" w:sz="4" w:space="0" w:color="auto"/>
              <w:bottom w:val="single" w:sz="4" w:space="0" w:color="auto"/>
              <w:right w:val="single" w:sz="4" w:space="0" w:color="auto"/>
            </w:tcBorders>
          </w:tcPr>
          <w:p w14:paraId="169B1278" w14:textId="77777777" w:rsidR="008602FC" w:rsidRPr="000C00C2" w:rsidRDefault="008602FC" w:rsidP="008602FC">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73646BEF" w14:textId="226B76B3" w:rsidR="00BB5FCD" w:rsidRDefault="00BB5FCD" w:rsidP="001D78ED">
      <w:pPr>
        <w:rPr>
          <w:rFonts w:eastAsia="ＭＳ 明朝" w:cs="Batang"/>
          <w:sz w:val="22"/>
          <w:szCs w:val="22"/>
        </w:rPr>
      </w:pPr>
    </w:p>
    <w:p w14:paraId="0166E5E7" w14:textId="77777777" w:rsidR="008602FC" w:rsidRPr="00DC3653" w:rsidRDefault="008602FC" w:rsidP="008602FC">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38E8491" w14:textId="77777777" w:rsidR="008602FC" w:rsidRPr="00DC3653" w:rsidRDefault="008602FC" w:rsidP="008602FC">
      <w:pPr>
        <w:spacing w:afterLines="50" w:after="120"/>
        <w:jc w:val="both"/>
        <w:rPr>
          <w:sz w:val="22"/>
        </w:rPr>
      </w:pPr>
      <w:r w:rsidRPr="00DC3653">
        <w:rPr>
          <w:sz w:val="22"/>
        </w:rPr>
        <w:tab/>
        <w:t xml:space="preserve">Cannot accept the proposal: </w:t>
      </w:r>
    </w:p>
    <w:tbl>
      <w:tblPr>
        <w:tblStyle w:val="18"/>
        <w:tblW w:w="5000" w:type="pct"/>
        <w:tblLook w:val="04A0" w:firstRow="1" w:lastRow="0" w:firstColumn="1" w:lastColumn="0" w:noHBand="0" w:noVBand="1"/>
      </w:tblPr>
      <w:tblGrid>
        <w:gridCol w:w="2547"/>
        <w:gridCol w:w="19833"/>
      </w:tblGrid>
      <w:tr w:rsidR="008602FC" w:rsidRPr="00DC3653" w14:paraId="347091BE" w14:textId="77777777" w:rsidTr="008602FC">
        <w:tc>
          <w:tcPr>
            <w:tcW w:w="569" w:type="pct"/>
            <w:shd w:val="clear" w:color="auto" w:fill="F2F2F2" w:themeFill="background1" w:themeFillShade="F2"/>
          </w:tcPr>
          <w:p w14:paraId="6D808A9D" w14:textId="77777777" w:rsidR="008602FC" w:rsidRPr="00DC3653" w:rsidRDefault="008602FC" w:rsidP="008602FC">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77528977" w14:textId="77777777" w:rsidR="008602FC" w:rsidRPr="00DC3653" w:rsidRDefault="008602FC" w:rsidP="008602FC">
            <w:pPr>
              <w:spacing w:afterLines="50" w:after="120"/>
              <w:jc w:val="both"/>
              <w:rPr>
                <w:sz w:val="22"/>
              </w:rPr>
            </w:pPr>
            <w:r w:rsidRPr="00DC3653">
              <w:rPr>
                <w:rFonts w:hint="eastAsia"/>
                <w:sz w:val="22"/>
              </w:rPr>
              <w:t>C</w:t>
            </w:r>
            <w:r w:rsidRPr="00DC3653">
              <w:rPr>
                <w:sz w:val="22"/>
              </w:rPr>
              <w:t>omment</w:t>
            </w:r>
          </w:p>
        </w:tc>
      </w:tr>
      <w:tr w:rsidR="00CD5098" w:rsidRPr="00DC3653" w14:paraId="42360A23" w14:textId="77777777" w:rsidTr="008602FC">
        <w:tc>
          <w:tcPr>
            <w:tcW w:w="569" w:type="pct"/>
          </w:tcPr>
          <w:p w14:paraId="5D93F512" w14:textId="448EB5B2" w:rsidR="00CD5098" w:rsidRPr="00DC3653" w:rsidRDefault="00CD5098" w:rsidP="00CD5098">
            <w:pPr>
              <w:spacing w:afterLines="50" w:after="120"/>
              <w:jc w:val="both"/>
              <w:rPr>
                <w:sz w:val="22"/>
              </w:rPr>
            </w:pPr>
            <w:r>
              <w:rPr>
                <w:rFonts w:eastAsiaTheme="minorEastAsia"/>
                <w:sz w:val="22"/>
                <w:lang w:eastAsia="zh-CN"/>
              </w:rPr>
              <w:t xml:space="preserve">Huawei, </w:t>
            </w:r>
            <w:proofErr w:type="spellStart"/>
            <w:r>
              <w:rPr>
                <w:rFonts w:eastAsiaTheme="minorEastAsia"/>
                <w:sz w:val="22"/>
                <w:lang w:eastAsia="zh-CN"/>
              </w:rPr>
              <w:t>HiSilicon</w:t>
            </w:r>
            <w:proofErr w:type="spellEnd"/>
          </w:p>
        </w:tc>
        <w:tc>
          <w:tcPr>
            <w:tcW w:w="4431" w:type="pct"/>
          </w:tcPr>
          <w:p w14:paraId="131AF9DF" w14:textId="77777777" w:rsidR="00CD5098" w:rsidRDefault="00CD5098" w:rsidP="00CD5098">
            <w:pPr>
              <w:spacing w:afterLines="50" w:after="120"/>
              <w:jc w:val="both"/>
              <w:rPr>
                <w:rFonts w:eastAsiaTheme="minorEastAsia"/>
                <w:sz w:val="22"/>
                <w:lang w:eastAsia="zh-CN"/>
              </w:rPr>
            </w:pPr>
            <w:r>
              <w:rPr>
                <w:rFonts w:eastAsiaTheme="minorEastAsia"/>
                <w:sz w:val="22"/>
                <w:lang w:eastAsia="zh-CN"/>
              </w:rPr>
              <w:t>We support Alt. 1 as we don’t see a difference of it from Alt. 2, then want to hear that to see if we need to change our view. Although QC commented they are different features (true, as they are separate FGs) but they are also clearly linked as spec defined, which is reflected by the Alt. 1 adding pre-</w:t>
            </w:r>
            <w:proofErr w:type="spellStart"/>
            <w:r>
              <w:rPr>
                <w:rFonts w:eastAsiaTheme="minorEastAsia"/>
                <w:sz w:val="22"/>
                <w:lang w:eastAsia="zh-CN"/>
              </w:rPr>
              <w:t>requiste</w:t>
            </w:r>
            <w:proofErr w:type="spellEnd"/>
            <w:r>
              <w:rPr>
                <w:rFonts w:eastAsiaTheme="minorEastAsia"/>
                <w:sz w:val="22"/>
                <w:lang w:eastAsia="zh-CN"/>
              </w:rPr>
              <w:t xml:space="preserve">. </w:t>
            </w:r>
          </w:p>
          <w:p w14:paraId="102DA595" w14:textId="0CF0A027" w:rsidR="00CD5098" w:rsidRPr="00DC3653" w:rsidRDefault="00CD5098" w:rsidP="00CD5098">
            <w:pPr>
              <w:spacing w:afterLines="50" w:after="120"/>
              <w:jc w:val="both"/>
              <w:rPr>
                <w:sz w:val="22"/>
              </w:rPr>
            </w:pPr>
            <w:r>
              <w:rPr>
                <w:rFonts w:eastAsiaTheme="minorEastAsia"/>
                <w:sz w:val="22"/>
                <w:lang w:eastAsia="zh-CN"/>
              </w:rPr>
              <w:t>We also want to clarify that in any case the FG for dormancy is not intended to increase the max possible number of BWPs that NR can support, i.e. 4.</w:t>
            </w:r>
          </w:p>
        </w:tc>
      </w:tr>
      <w:tr w:rsidR="002410B1" w:rsidRPr="00DC3653" w14:paraId="7AF67E12" w14:textId="77777777" w:rsidTr="008602FC">
        <w:tc>
          <w:tcPr>
            <w:tcW w:w="569" w:type="pct"/>
          </w:tcPr>
          <w:p w14:paraId="2E2FC5B8" w14:textId="0072EAF3" w:rsidR="002410B1" w:rsidRPr="00DC3653" w:rsidRDefault="002410B1" w:rsidP="002410B1">
            <w:pPr>
              <w:spacing w:afterLines="50" w:after="120"/>
              <w:jc w:val="both"/>
              <w:rPr>
                <w:sz w:val="22"/>
              </w:rPr>
            </w:pPr>
            <w:r>
              <w:rPr>
                <w:rFonts w:eastAsiaTheme="minorEastAsia"/>
                <w:sz w:val="22"/>
                <w:lang w:eastAsia="zh-CN"/>
              </w:rPr>
              <w:t>Qualcomm2</w:t>
            </w:r>
          </w:p>
        </w:tc>
        <w:tc>
          <w:tcPr>
            <w:tcW w:w="4431" w:type="pct"/>
          </w:tcPr>
          <w:p w14:paraId="53AC16E9" w14:textId="77777777" w:rsidR="002410B1" w:rsidRDefault="002410B1" w:rsidP="002410B1">
            <w:pPr>
              <w:spacing w:afterLines="50" w:after="120"/>
              <w:jc w:val="both"/>
              <w:rPr>
                <w:sz w:val="22"/>
              </w:rPr>
            </w:pPr>
            <w:r>
              <w:rPr>
                <w:rFonts w:eastAsiaTheme="minorEastAsia"/>
                <w:sz w:val="22"/>
                <w:lang w:eastAsia="zh-CN"/>
              </w:rPr>
              <w:t xml:space="preserve">FGs 6-2 and 6-3 are much more than the support of </w:t>
            </w:r>
            <w:r w:rsidRPr="00255B25">
              <w:rPr>
                <w:sz w:val="22"/>
              </w:rPr>
              <w:t>two dedicated DL BWPs</w:t>
            </w:r>
            <w:r>
              <w:rPr>
                <w:sz w:val="22"/>
              </w:rPr>
              <w:t xml:space="preserve"> that is needed by FG 18. Therefore, the pre-requisite should be Alt. 2.</w:t>
            </w:r>
          </w:p>
          <w:p w14:paraId="0BF7D00D" w14:textId="77777777" w:rsidR="002410B1" w:rsidRDefault="002410B1" w:rsidP="002410B1">
            <w:pPr>
              <w:spacing w:afterLines="50" w:after="120"/>
              <w:jc w:val="both"/>
              <w:rPr>
                <w:sz w:val="22"/>
              </w:rPr>
            </w:pPr>
            <w:r>
              <w:rPr>
                <w:rFonts w:eastAsiaTheme="minorEastAsia"/>
                <w:sz w:val="22"/>
                <w:lang w:eastAsia="zh-CN"/>
              </w:rPr>
              <w:t>Regarding Alt. 1: “</w:t>
            </w:r>
            <w:r>
              <w:rPr>
                <w:rFonts w:hint="eastAsia"/>
                <w:sz w:val="22"/>
              </w:rPr>
              <w:t>A</w:t>
            </w:r>
            <w:r>
              <w:rPr>
                <w:sz w:val="22"/>
              </w:rPr>
              <w:t xml:space="preserve">lt.1: </w:t>
            </w:r>
            <w:r w:rsidRPr="00255B25">
              <w:rPr>
                <w:sz w:val="22"/>
              </w:rPr>
              <w:t>Add “one of {6-2, 6-3}</w:t>
            </w:r>
            <w:r>
              <w:rPr>
                <w:sz w:val="22"/>
              </w:rPr>
              <w:t>”</w:t>
            </w:r>
            <w:r w:rsidRPr="00255B25">
              <w:rPr>
                <w:sz w:val="22"/>
              </w:rPr>
              <w:t xml:space="preserve"> as prerequisite for FG 18-4, i.e.</w:t>
            </w:r>
            <w:r>
              <w:rPr>
                <w:sz w:val="22"/>
              </w:rPr>
              <w:t xml:space="preserve"> </w:t>
            </w:r>
            <w:r w:rsidRPr="00255B25">
              <w:rPr>
                <w:sz w:val="22"/>
              </w:rPr>
              <w:t xml:space="preserve">UE needs to support at least two dedicated DL BWPs to support </w:t>
            </w:r>
            <w:proofErr w:type="spellStart"/>
            <w:r w:rsidRPr="00255B25">
              <w:rPr>
                <w:sz w:val="22"/>
              </w:rPr>
              <w:t>Scell</w:t>
            </w:r>
            <w:proofErr w:type="spellEnd"/>
            <w:r w:rsidRPr="00255B25">
              <w:rPr>
                <w:sz w:val="22"/>
              </w:rPr>
              <w:t xml:space="preserve"> dormancy</w:t>
            </w:r>
            <w:r>
              <w:rPr>
                <w:sz w:val="22"/>
              </w:rPr>
              <w:t>”</w:t>
            </w:r>
          </w:p>
          <w:p w14:paraId="79C0F7FC" w14:textId="3CF534C6" w:rsidR="002410B1" w:rsidRPr="00DC3653" w:rsidRDefault="002410B1" w:rsidP="002410B1">
            <w:pPr>
              <w:spacing w:afterLines="50" w:after="120"/>
              <w:jc w:val="both"/>
              <w:rPr>
                <w:sz w:val="22"/>
              </w:rPr>
            </w:pPr>
            <w:r>
              <w:rPr>
                <w:rFonts w:eastAsiaTheme="minorEastAsia"/>
                <w:sz w:val="22"/>
                <w:lang w:eastAsia="zh-CN"/>
              </w:rPr>
              <w:t xml:space="preserve">as mentioned above, FGs </w:t>
            </w:r>
            <w:r w:rsidRPr="00255B25">
              <w:rPr>
                <w:sz w:val="22"/>
              </w:rPr>
              <w:t>6-2, 6-3</w:t>
            </w:r>
            <w:r>
              <w:rPr>
                <w:sz w:val="22"/>
              </w:rPr>
              <w:t xml:space="preserve"> are not equivalent to </w:t>
            </w:r>
            <w:r w:rsidRPr="00255B25">
              <w:rPr>
                <w:sz w:val="22"/>
              </w:rPr>
              <w:t>at least two dedicated DL BWPs</w:t>
            </w:r>
            <w:r>
              <w:rPr>
                <w:sz w:val="22"/>
              </w:rPr>
              <w:t>. Therefore, it is more accurate if “i.e., …” is removed from Alt. 1. Then it shows the real difference between Alt.1 and Alt.2.</w:t>
            </w:r>
          </w:p>
        </w:tc>
      </w:tr>
      <w:tr w:rsidR="001A67DA" w:rsidRPr="00DC3653" w14:paraId="0724972E" w14:textId="77777777" w:rsidTr="008602FC">
        <w:tc>
          <w:tcPr>
            <w:tcW w:w="569" w:type="pct"/>
          </w:tcPr>
          <w:p w14:paraId="5D4F7EBC" w14:textId="7E94E931" w:rsidR="001A67DA" w:rsidRPr="00DC3653" w:rsidRDefault="002410B1" w:rsidP="001A67DA">
            <w:pPr>
              <w:spacing w:afterLines="50" w:after="120"/>
              <w:jc w:val="both"/>
              <w:rPr>
                <w:sz w:val="22"/>
              </w:rPr>
            </w:pPr>
            <w:r>
              <w:rPr>
                <w:rFonts w:hint="eastAsia"/>
                <w:sz w:val="22"/>
              </w:rPr>
              <w:t>M</w:t>
            </w:r>
            <w:r>
              <w:rPr>
                <w:sz w:val="22"/>
              </w:rPr>
              <w:t>oderator</w:t>
            </w:r>
          </w:p>
        </w:tc>
        <w:tc>
          <w:tcPr>
            <w:tcW w:w="4431" w:type="pct"/>
          </w:tcPr>
          <w:p w14:paraId="6C806E63" w14:textId="701DF1C0" w:rsidR="001A67DA" w:rsidRDefault="002410B1" w:rsidP="001A67DA">
            <w:pPr>
              <w:spacing w:afterLines="50" w:after="120"/>
              <w:jc w:val="both"/>
              <w:rPr>
                <w:sz w:val="22"/>
              </w:rPr>
            </w:pPr>
            <w:r>
              <w:rPr>
                <w:rFonts w:hint="eastAsia"/>
                <w:sz w:val="22"/>
              </w:rPr>
              <w:t>T</w:t>
            </w:r>
            <w:r>
              <w:rPr>
                <w:sz w:val="22"/>
              </w:rPr>
              <w:t>hanks for the discussion. Based on above comments, alternatives can be updated as below.</w:t>
            </w:r>
          </w:p>
          <w:p w14:paraId="71C6D456" w14:textId="42615DAD" w:rsidR="002410B1" w:rsidRDefault="002410B1" w:rsidP="002410B1">
            <w:pPr>
              <w:spacing w:afterLines="50" w:after="120"/>
              <w:jc w:val="both"/>
              <w:rPr>
                <w:sz w:val="22"/>
              </w:rPr>
            </w:pPr>
            <w:r>
              <w:rPr>
                <w:rFonts w:hint="eastAsia"/>
                <w:sz w:val="22"/>
              </w:rPr>
              <w:t>A</w:t>
            </w:r>
            <w:r>
              <w:rPr>
                <w:sz w:val="22"/>
              </w:rPr>
              <w:t xml:space="preserve">lt.1: </w:t>
            </w:r>
            <w:r w:rsidRPr="00255B25">
              <w:rPr>
                <w:sz w:val="22"/>
              </w:rPr>
              <w:t>Add “one of {6-2, 6-3}</w:t>
            </w:r>
            <w:r>
              <w:rPr>
                <w:sz w:val="22"/>
              </w:rPr>
              <w:t>”</w:t>
            </w:r>
            <w:r w:rsidRPr="00255B25">
              <w:rPr>
                <w:sz w:val="22"/>
              </w:rPr>
              <w:t xml:space="preserve"> as prerequisite for FG 18-4</w:t>
            </w:r>
          </w:p>
          <w:p w14:paraId="1A663F83" w14:textId="77777777" w:rsidR="002410B1" w:rsidRDefault="002410B1" w:rsidP="001A67DA">
            <w:pPr>
              <w:spacing w:afterLines="50" w:after="120"/>
              <w:jc w:val="both"/>
              <w:rPr>
                <w:rFonts w:eastAsia="ＭＳ 明朝"/>
                <w:bCs/>
                <w:sz w:val="22"/>
                <w:szCs w:val="22"/>
              </w:rPr>
            </w:pPr>
            <w:r>
              <w:rPr>
                <w:rFonts w:hint="eastAsia"/>
                <w:sz w:val="22"/>
              </w:rPr>
              <w:t>A</w:t>
            </w:r>
            <w:r>
              <w:rPr>
                <w:sz w:val="22"/>
              </w:rPr>
              <w:t xml:space="preserve">lt.2: </w:t>
            </w:r>
            <w:r>
              <w:rPr>
                <w:rFonts w:eastAsia="ＭＳ 明朝"/>
                <w:bCs/>
                <w:sz w:val="22"/>
                <w:szCs w:val="22"/>
              </w:rPr>
              <w:t>C</w:t>
            </w:r>
            <w:r w:rsidRPr="005463EF">
              <w:rPr>
                <w:rFonts w:eastAsia="ＭＳ 明朝"/>
                <w:bCs/>
                <w:sz w:val="22"/>
                <w:szCs w:val="22"/>
              </w:rPr>
              <w:t>larify that one dormant BWP and one non-dormant BWP are dedicated BWPs even for UEs not supporting both 6-2 and 6-3</w:t>
            </w:r>
          </w:p>
          <w:p w14:paraId="4DBDD86C" w14:textId="6E4E88AE" w:rsidR="002410B1" w:rsidRPr="002410B1" w:rsidRDefault="002410B1" w:rsidP="001A67DA">
            <w:pPr>
              <w:spacing w:afterLines="50" w:after="120"/>
              <w:jc w:val="both"/>
              <w:rPr>
                <w:sz w:val="22"/>
              </w:rPr>
            </w:pPr>
            <w:r>
              <w:rPr>
                <w:bCs/>
                <w:sz w:val="22"/>
                <w:szCs w:val="22"/>
              </w:rPr>
              <w:t xml:space="preserve">For both Alt.1 and 2: clarify that </w:t>
            </w:r>
            <w:r>
              <w:rPr>
                <w:rFonts w:eastAsiaTheme="minorEastAsia"/>
                <w:sz w:val="22"/>
                <w:lang w:eastAsia="zh-CN"/>
              </w:rPr>
              <w:t>the FG for dormancy is not intended to increase the max possible number of BWPs that NR can support, i.e. 4</w:t>
            </w:r>
          </w:p>
        </w:tc>
      </w:tr>
      <w:tr w:rsidR="00080696" w:rsidRPr="00DC3653" w14:paraId="7D9B3113" w14:textId="77777777" w:rsidTr="008602FC">
        <w:tc>
          <w:tcPr>
            <w:tcW w:w="569" w:type="pct"/>
          </w:tcPr>
          <w:p w14:paraId="6E7E1506" w14:textId="69CCF562" w:rsidR="00080696" w:rsidRDefault="00F34E98" w:rsidP="001A67DA">
            <w:pPr>
              <w:spacing w:afterLines="50" w:after="120"/>
              <w:jc w:val="both"/>
              <w:rPr>
                <w:sz w:val="22"/>
              </w:rPr>
            </w:pPr>
            <w:r>
              <w:rPr>
                <w:sz w:val="22"/>
              </w:rPr>
              <w:t>Apple</w:t>
            </w:r>
          </w:p>
        </w:tc>
        <w:tc>
          <w:tcPr>
            <w:tcW w:w="4431" w:type="pct"/>
          </w:tcPr>
          <w:p w14:paraId="06227516" w14:textId="77777777" w:rsidR="00F34E98" w:rsidRPr="00F34E98" w:rsidRDefault="00F34E98" w:rsidP="001A67DA">
            <w:pPr>
              <w:spacing w:afterLines="50" w:after="120"/>
              <w:jc w:val="both"/>
              <w:rPr>
                <w:rFonts w:eastAsiaTheme="minorEastAsia"/>
                <w:sz w:val="22"/>
                <w:lang w:eastAsia="zh-CN"/>
              </w:rPr>
            </w:pPr>
            <w:r w:rsidRPr="00F34E98">
              <w:rPr>
                <w:rFonts w:eastAsiaTheme="minorEastAsia"/>
                <w:sz w:val="22"/>
                <w:lang w:eastAsia="zh-CN"/>
              </w:rPr>
              <w:t>We prefer Alt 2.</w:t>
            </w:r>
          </w:p>
          <w:p w14:paraId="48C238A0" w14:textId="77777777" w:rsidR="00F34E98" w:rsidRPr="00F34E98" w:rsidRDefault="00F34E98" w:rsidP="001A67DA">
            <w:pPr>
              <w:spacing w:afterLines="50" w:after="120"/>
              <w:jc w:val="both"/>
              <w:rPr>
                <w:rFonts w:eastAsiaTheme="minorEastAsia"/>
                <w:sz w:val="22"/>
                <w:lang w:eastAsia="zh-CN"/>
              </w:rPr>
            </w:pPr>
            <w:r w:rsidRPr="00F34E98">
              <w:rPr>
                <w:rFonts w:eastAsiaTheme="minorEastAsia"/>
                <w:sz w:val="22"/>
                <w:lang w:eastAsia="zh-CN"/>
              </w:rPr>
              <w:t>We also think the maximum number of BWP is still 4</w:t>
            </w:r>
          </w:p>
          <w:p w14:paraId="3833B180" w14:textId="77777777" w:rsidR="00F34E98" w:rsidRPr="00F34E98" w:rsidRDefault="00F34E98" w:rsidP="001A67DA">
            <w:pPr>
              <w:spacing w:afterLines="50" w:after="120"/>
              <w:jc w:val="both"/>
              <w:rPr>
                <w:rFonts w:eastAsiaTheme="minorEastAsia"/>
                <w:sz w:val="22"/>
                <w:lang w:eastAsia="zh-CN"/>
              </w:rPr>
            </w:pPr>
          </w:p>
          <w:p w14:paraId="322D5B69" w14:textId="77777777" w:rsidR="00F34E98" w:rsidRPr="00F34E98" w:rsidRDefault="00F34E98" w:rsidP="001A67DA">
            <w:pPr>
              <w:spacing w:afterLines="50" w:after="120"/>
              <w:jc w:val="both"/>
              <w:rPr>
                <w:rFonts w:eastAsiaTheme="minorEastAsia"/>
                <w:sz w:val="22"/>
                <w:lang w:eastAsia="zh-CN"/>
              </w:rPr>
            </w:pPr>
            <w:r w:rsidRPr="00F34E98">
              <w:rPr>
                <w:rFonts w:eastAsiaTheme="minorEastAsia"/>
                <w:sz w:val="22"/>
                <w:lang w:eastAsia="zh-CN"/>
              </w:rPr>
              <w:t xml:space="preserve">But I am little confused, we already have the note </w:t>
            </w:r>
          </w:p>
          <w:p w14:paraId="1C7FE5D8" w14:textId="77777777" w:rsidR="00F34E98" w:rsidRPr="008F6606" w:rsidRDefault="00F34E98" w:rsidP="00F34E98">
            <w:pPr>
              <w:spacing w:afterLines="50" w:after="120"/>
              <w:jc w:val="both"/>
              <w:rPr>
                <w:rFonts w:eastAsiaTheme="minorEastAsia"/>
                <w:i/>
                <w:sz w:val="22"/>
                <w:lang w:eastAsia="zh-CN"/>
              </w:rPr>
            </w:pPr>
            <w:r w:rsidRPr="008F6606">
              <w:rPr>
                <w:i/>
                <w:sz w:val="22"/>
                <w:lang w:eastAsia="zh-CN"/>
              </w:rPr>
              <w:t>One dormant BWP and one non-dormant BWP is supported per carrier</w:t>
            </w:r>
          </w:p>
          <w:p w14:paraId="14C59DF5" w14:textId="293EE317" w:rsidR="00F34E98" w:rsidRPr="00F34E98" w:rsidRDefault="00F34E98" w:rsidP="00F34E98">
            <w:pPr>
              <w:spacing w:afterLines="50" w:after="120"/>
              <w:jc w:val="both"/>
              <w:rPr>
                <w:rFonts w:eastAsiaTheme="minorEastAsia"/>
                <w:sz w:val="22"/>
                <w:lang w:eastAsia="zh-CN"/>
              </w:rPr>
            </w:pPr>
            <w:r w:rsidRPr="00F34E98">
              <w:rPr>
                <w:rFonts w:eastAsiaTheme="minorEastAsia"/>
                <w:sz w:val="22"/>
                <w:lang w:eastAsia="zh-CN"/>
              </w:rPr>
              <w:t>Alt 2 is to add another note</w:t>
            </w:r>
          </w:p>
          <w:p w14:paraId="7C4975F3" w14:textId="050ECB92" w:rsidR="00F34E98" w:rsidRPr="00A002C7" w:rsidRDefault="00F34E98" w:rsidP="00F34E98">
            <w:pPr>
              <w:spacing w:afterLines="50" w:after="120"/>
              <w:jc w:val="both"/>
              <w:rPr>
                <w:rFonts w:eastAsiaTheme="minorEastAsia"/>
                <w:i/>
                <w:sz w:val="22"/>
                <w:lang w:eastAsia="zh-CN"/>
              </w:rPr>
            </w:pPr>
            <w:r w:rsidRPr="00A002C7">
              <w:rPr>
                <w:rFonts w:eastAsiaTheme="minorEastAsia"/>
                <w:i/>
                <w:color w:val="FF0000"/>
                <w:sz w:val="22"/>
                <w:lang w:eastAsia="zh-CN"/>
              </w:rPr>
              <w:t>one dormant BWP and one non-dormant BWP are dedicated BWPs even for UEs not supporting both 6-2 and 6-3</w:t>
            </w:r>
          </w:p>
          <w:p w14:paraId="75F97219" w14:textId="77708EDE" w:rsidR="00F34E98" w:rsidRPr="00F34E98" w:rsidRDefault="00F34E98" w:rsidP="001A67DA">
            <w:pPr>
              <w:spacing w:afterLines="50" w:after="120"/>
              <w:jc w:val="both"/>
              <w:rPr>
                <w:rFonts w:eastAsiaTheme="minorEastAsia"/>
                <w:sz w:val="22"/>
                <w:lang w:eastAsia="zh-CN"/>
              </w:rPr>
            </w:pPr>
            <w:r>
              <w:rPr>
                <w:rFonts w:eastAsiaTheme="minorEastAsia"/>
                <w:sz w:val="22"/>
                <w:lang w:eastAsia="zh-CN"/>
              </w:rPr>
              <w:t xml:space="preserve">The only thing added is “are dedicated BWPs”. I apologize that I am not sure what the dedicated BWP </w:t>
            </w:r>
            <w:r w:rsidR="00AE546A">
              <w:rPr>
                <w:rFonts w:eastAsiaTheme="minorEastAsia"/>
                <w:sz w:val="22"/>
                <w:lang w:eastAsia="zh-CN"/>
              </w:rPr>
              <w:t>mean</w:t>
            </w:r>
            <w:r>
              <w:rPr>
                <w:rFonts w:eastAsiaTheme="minorEastAsia"/>
                <w:sz w:val="22"/>
                <w:lang w:eastAsia="zh-CN"/>
              </w:rPr>
              <w:t xml:space="preserve">. But I feel it is strange we need two notes for similar </w:t>
            </w:r>
            <w:r w:rsidR="00621F7D">
              <w:rPr>
                <w:rFonts w:eastAsiaTheme="minorEastAsia"/>
                <w:sz w:val="22"/>
                <w:lang w:eastAsia="zh-CN"/>
              </w:rPr>
              <w:t>purpose</w:t>
            </w:r>
          </w:p>
        </w:tc>
      </w:tr>
      <w:tr w:rsidR="00F56955" w14:paraId="38D12C98" w14:textId="77777777" w:rsidTr="00F56955">
        <w:tc>
          <w:tcPr>
            <w:tcW w:w="569" w:type="pct"/>
          </w:tcPr>
          <w:p w14:paraId="2DDD4D29" w14:textId="77777777" w:rsidR="00F56955" w:rsidRPr="00F451E6" w:rsidRDefault="00F56955" w:rsidP="00AF037C">
            <w:pPr>
              <w:spacing w:afterLines="50" w:after="120"/>
              <w:jc w:val="both"/>
              <w:rPr>
                <w:rFonts w:eastAsiaTheme="minorEastAsia"/>
                <w:sz w:val="22"/>
                <w:lang w:eastAsia="zh-CN"/>
              </w:rPr>
            </w:pPr>
            <w:r>
              <w:rPr>
                <w:rFonts w:eastAsiaTheme="minorEastAsia"/>
                <w:sz w:val="22"/>
                <w:lang w:eastAsia="zh-CN"/>
              </w:rPr>
              <w:lastRenderedPageBreak/>
              <w:t>Huawei, HiSilicon02</w:t>
            </w:r>
          </w:p>
        </w:tc>
        <w:tc>
          <w:tcPr>
            <w:tcW w:w="4431" w:type="pct"/>
          </w:tcPr>
          <w:p w14:paraId="1DE5F5A3" w14:textId="77777777" w:rsidR="00F56955" w:rsidRDefault="00F56955" w:rsidP="00AF037C">
            <w:pPr>
              <w:spacing w:afterLines="50" w:after="120"/>
              <w:jc w:val="both"/>
              <w:rPr>
                <w:rFonts w:eastAsiaTheme="minorEastAsia"/>
                <w:sz w:val="22"/>
                <w:lang w:eastAsia="zh-CN"/>
              </w:rPr>
            </w:pPr>
            <w:r>
              <w:rPr>
                <w:rFonts w:eastAsiaTheme="minorEastAsia"/>
                <w:sz w:val="22"/>
                <w:lang w:eastAsia="zh-CN"/>
              </w:rPr>
              <w:t>FG6-2 and 6-3 contains not much more than two dedicated DL BWPs. In addition to the number of BWP it mainly contains BWP switching, which was discussed as the framework for dormancy indication as well. And dormant BWP is just one active UE specific BWP.</w:t>
            </w:r>
          </w:p>
          <w:p w14:paraId="1A0D3C98" w14:textId="77777777" w:rsidR="00F56955" w:rsidRDefault="00F56955" w:rsidP="00AF037C">
            <w:pPr>
              <w:spacing w:afterLines="50" w:after="120"/>
              <w:jc w:val="both"/>
              <w:rPr>
                <w:rFonts w:eastAsiaTheme="minorEastAsia"/>
                <w:sz w:val="22"/>
                <w:lang w:eastAsia="zh-CN"/>
              </w:rPr>
            </w:pPr>
            <w:r>
              <w:rPr>
                <w:rFonts w:eastAsiaTheme="minorEastAsia"/>
                <w:sz w:val="22"/>
                <w:lang w:eastAsia="zh-CN"/>
              </w:rPr>
              <w:t>On the other hand, if the UE does not support either GF 6-2/6-3, from NW point of view, since 6-2/6-3 contains the Max number of possible BWPs, the BS will interpret the UE only supports one BWP. It is not clear how switching would be implemented in this way.</w:t>
            </w:r>
          </w:p>
          <w:p w14:paraId="4BA8A4DA" w14:textId="77777777" w:rsidR="00F56955" w:rsidRDefault="00F56955" w:rsidP="00AF037C">
            <w:pPr>
              <w:spacing w:afterLines="50" w:after="120"/>
              <w:jc w:val="both"/>
              <w:rPr>
                <w:rFonts w:eastAsiaTheme="minorEastAsia"/>
                <w:sz w:val="22"/>
                <w:lang w:eastAsia="zh-CN"/>
              </w:rPr>
            </w:pPr>
            <w:r>
              <w:rPr>
                <w:rFonts w:eastAsiaTheme="minorEastAsia"/>
                <w:sz w:val="22"/>
                <w:lang w:eastAsia="zh-CN"/>
              </w:rPr>
              <w:t xml:space="preserve">As another point, if the UE does not support up to 2/4 UE specific BWPs while support dormancy indication as per Alt2, from UE point of view, it implies the UE implementation needs to </w:t>
            </w:r>
            <w:proofErr w:type="spellStart"/>
            <w:r>
              <w:rPr>
                <w:rFonts w:eastAsiaTheme="minorEastAsia"/>
                <w:sz w:val="22"/>
                <w:lang w:eastAsia="zh-CN"/>
              </w:rPr>
              <w:t>accormadte</w:t>
            </w:r>
            <w:proofErr w:type="spellEnd"/>
            <w:r>
              <w:rPr>
                <w:rFonts w:eastAsiaTheme="minorEastAsia"/>
                <w:sz w:val="22"/>
                <w:lang w:eastAsia="zh-CN"/>
              </w:rPr>
              <w:t xml:space="preserve"> up to 6 BWPs (4 normal active UE specific BWP and two dormancy related active UE specific BWPs, if the UE report support both). That is not the intention. </w:t>
            </w:r>
          </w:p>
          <w:p w14:paraId="08DA468C" w14:textId="10A6DBDC" w:rsidR="00F56955" w:rsidRDefault="00F56955" w:rsidP="00AF037C">
            <w:pPr>
              <w:spacing w:afterLines="50" w:after="120"/>
              <w:jc w:val="both"/>
              <w:rPr>
                <w:rFonts w:eastAsiaTheme="minorEastAsia"/>
                <w:sz w:val="22"/>
                <w:lang w:eastAsia="zh-CN"/>
              </w:rPr>
            </w:pPr>
            <w:proofErr w:type="gramStart"/>
            <w:r>
              <w:rPr>
                <w:rFonts w:eastAsiaTheme="minorEastAsia"/>
                <w:sz w:val="22"/>
                <w:lang w:eastAsia="zh-CN"/>
              </w:rPr>
              <w:t>So</w:t>
            </w:r>
            <w:proofErr w:type="gramEnd"/>
            <w:r>
              <w:rPr>
                <w:rFonts w:eastAsiaTheme="minorEastAsia"/>
                <w:sz w:val="22"/>
                <w:lang w:eastAsia="zh-CN"/>
              </w:rPr>
              <w:t xml:space="preserve"> we can live with Alt 2 with the Note clarified by Moderator that total BWP is still up to 4.</w:t>
            </w:r>
          </w:p>
        </w:tc>
      </w:tr>
      <w:tr w:rsidR="005474EB" w14:paraId="44132767" w14:textId="77777777" w:rsidTr="00F56955">
        <w:tc>
          <w:tcPr>
            <w:tcW w:w="569" w:type="pct"/>
          </w:tcPr>
          <w:p w14:paraId="5240B75A" w14:textId="24931ADF" w:rsidR="005474EB" w:rsidRDefault="005474EB" w:rsidP="00AF037C">
            <w:pPr>
              <w:spacing w:afterLines="50" w:after="120"/>
              <w:jc w:val="both"/>
              <w:rPr>
                <w:rFonts w:eastAsiaTheme="minorEastAsia"/>
                <w:sz w:val="22"/>
                <w:lang w:eastAsia="zh-CN"/>
              </w:rPr>
            </w:pPr>
            <w:r>
              <w:rPr>
                <w:rFonts w:eastAsiaTheme="minorEastAsia"/>
                <w:sz w:val="22"/>
                <w:lang w:eastAsia="zh-CN"/>
              </w:rPr>
              <w:t>Nokia, NSB</w:t>
            </w:r>
          </w:p>
        </w:tc>
        <w:tc>
          <w:tcPr>
            <w:tcW w:w="4431" w:type="pct"/>
          </w:tcPr>
          <w:p w14:paraId="17C6E385" w14:textId="7EB35DCB" w:rsidR="005474EB" w:rsidRDefault="005474EB" w:rsidP="00AF037C">
            <w:pPr>
              <w:spacing w:afterLines="50" w:after="120"/>
              <w:jc w:val="both"/>
              <w:rPr>
                <w:rFonts w:eastAsiaTheme="minorEastAsia"/>
                <w:sz w:val="22"/>
                <w:lang w:eastAsia="zh-CN"/>
              </w:rPr>
            </w:pPr>
            <w:r>
              <w:rPr>
                <w:rFonts w:eastAsiaTheme="minorEastAsia"/>
                <w:sz w:val="22"/>
                <w:lang w:eastAsia="zh-CN"/>
              </w:rPr>
              <w:t xml:space="preserve">We are fine with Alt. 2 as a compromise. </w:t>
            </w:r>
          </w:p>
        </w:tc>
      </w:tr>
      <w:tr w:rsidR="002975A0" w14:paraId="7808A54E" w14:textId="77777777" w:rsidTr="00F56955">
        <w:tc>
          <w:tcPr>
            <w:tcW w:w="569" w:type="pct"/>
          </w:tcPr>
          <w:p w14:paraId="5D085300" w14:textId="66393F37" w:rsidR="002975A0" w:rsidRPr="002975A0" w:rsidRDefault="002975A0" w:rsidP="00AF037C">
            <w:pPr>
              <w:spacing w:afterLines="50" w:after="120"/>
              <w:jc w:val="both"/>
              <w:rPr>
                <w:rFonts w:eastAsia="ＭＳ 明朝"/>
                <w:sz w:val="22"/>
              </w:rPr>
            </w:pPr>
            <w:r>
              <w:rPr>
                <w:rFonts w:eastAsia="ＭＳ 明朝" w:hint="eastAsia"/>
                <w:sz w:val="22"/>
              </w:rPr>
              <w:t>M</w:t>
            </w:r>
            <w:r>
              <w:rPr>
                <w:rFonts w:eastAsia="ＭＳ 明朝"/>
                <w:sz w:val="22"/>
              </w:rPr>
              <w:t>oderator</w:t>
            </w:r>
          </w:p>
        </w:tc>
        <w:tc>
          <w:tcPr>
            <w:tcW w:w="4431" w:type="pct"/>
          </w:tcPr>
          <w:p w14:paraId="0C523044" w14:textId="77777777" w:rsidR="002975A0" w:rsidRDefault="002975A0" w:rsidP="00AF037C">
            <w:pPr>
              <w:spacing w:afterLines="50" w:after="120"/>
              <w:jc w:val="both"/>
              <w:rPr>
                <w:rFonts w:eastAsia="ＭＳ 明朝"/>
                <w:sz w:val="22"/>
              </w:rPr>
            </w:pPr>
            <w:r>
              <w:rPr>
                <w:rFonts w:eastAsia="ＭＳ 明朝" w:hint="eastAsia"/>
                <w:sz w:val="22"/>
              </w:rPr>
              <w:t>T</w:t>
            </w:r>
            <w:r>
              <w:rPr>
                <w:rFonts w:eastAsia="ＭＳ 明朝"/>
                <w:sz w:val="22"/>
              </w:rPr>
              <w:t>hank you very much for the feedbacks and flexibility for the progress.</w:t>
            </w:r>
          </w:p>
          <w:p w14:paraId="236515F9" w14:textId="36C4F775" w:rsidR="002975A0" w:rsidRPr="002975A0" w:rsidRDefault="002975A0" w:rsidP="00AF037C">
            <w:pPr>
              <w:spacing w:afterLines="50" w:after="120"/>
              <w:jc w:val="both"/>
              <w:rPr>
                <w:rFonts w:eastAsia="ＭＳ 明朝"/>
                <w:sz w:val="22"/>
              </w:rPr>
            </w:pPr>
            <w:r>
              <w:rPr>
                <w:rFonts w:eastAsia="ＭＳ 明朝" w:hint="eastAsia"/>
                <w:sz w:val="22"/>
              </w:rPr>
              <w:t>T</w:t>
            </w:r>
            <w:r>
              <w:rPr>
                <w:rFonts w:eastAsia="ＭＳ 明朝"/>
                <w:sz w:val="22"/>
              </w:rPr>
              <w:t>he FL proposal is kept for Alt.2 with adding one more clarification note regarding max possible number of BWPs.</w:t>
            </w:r>
          </w:p>
        </w:tc>
      </w:tr>
    </w:tbl>
    <w:p w14:paraId="0FB56EC6" w14:textId="3E6748D1" w:rsidR="008602FC" w:rsidRPr="008602FC" w:rsidRDefault="008602FC" w:rsidP="001D78ED">
      <w:pPr>
        <w:rPr>
          <w:rFonts w:eastAsia="ＭＳ 明朝" w:cs="Batang"/>
          <w:sz w:val="22"/>
          <w:szCs w:val="22"/>
        </w:rPr>
      </w:pPr>
    </w:p>
    <w:p w14:paraId="2F7F63B4" w14:textId="77777777" w:rsidR="002975A0" w:rsidRPr="00DC3653" w:rsidRDefault="002975A0" w:rsidP="0032010A">
      <w:pPr>
        <w:rPr>
          <w:b/>
          <w:bCs/>
          <w:sz w:val="22"/>
        </w:rPr>
      </w:pPr>
      <w:r>
        <w:rPr>
          <w:b/>
          <w:bCs/>
          <w:sz w:val="22"/>
        </w:rPr>
        <w:t xml:space="preserve">Updated </w:t>
      </w:r>
      <w:r w:rsidRPr="00DC3653">
        <w:rPr>
          <w:b/>
          <w:bCs/>
          <w:sz w:val="22"/>
        </w:rPr>
        <w:t xml:space="preserve">FL proposal </w:t>
      </w:r>
      <w:r>
        <w:rPr>
          <w:b/>
          <w:bCs/>
          <w:sz w:val="22"/>
        </w:rPr>
        <w:t>2</w:t>
      </w:r>
      <w:r w:rsidRPr="00DC3653">
        <w:rPr>
          <w:b/>
          <w:bCs/>
          <w:sz w:val="22"/>
        </w:rPr>
        <w:t>:</w:t>
      </w:r>
    </w:p>
    <w:p w14:paraId="4520BD0B" w14:textId="7E89261A" w:rsidR="002975A0" w:rsidRPr="002975A0" w:rsidRDefault="002975A0" w:rsidP="002975A0">
      <w:pPr>
        <w:numPr>
          <w:ilvl w:val="0"/>
          <w:numId w:val="27"/>
        </w:numPr>
        <w:rPr>
          <w:rFonts w:eastAsia="ＭＳ 明朝" w:cs="Batang"/>
          <w:b/>
          <w:sz w:val="22"/>
          <w:szCs w:val="22"/>
        </w:rPr>
      </w:pPr>
      <w:bookmarkStart w:id="9" w:name="_Hlk55449843"/>
      <w:r w:rsidRPr="008602FC">
        <w:rPr>
          <w:rFonts w:eastAsia="ＭＳ 明朝"/>
          <w:b/>
          <w:sz w:val="22"/>
          <w:szCs w:val="22"/>
        </w:rPr>
        <w:t>Clarify that one dormant BWP and one non-dormant BWP are dedicated BWPs even for UEs not supporting both 6-2 and 6-3</w:t>
      </w:r>
    </w:p>
    <w:p w14:paraId="6E87BF42" w14:textId="706B39B6" w:rsidR="002975A0" w:rsidRPr="008602FC" w:rsidRDefault="002975A0" w:rsidP="002975A0">
      <w:pPr>
        <w:numPr>
          <w:ilvl w:val="0"/>
          <w:numId w:val="27"/>
        </w:numPr>
        <w:rPr>
          <w:rFonts w:eastAsia="ＭＳ 明朝" w:cs="Batang"/>
          <w:b/>
          <w:sz w:val="22"/>
          <w:szCs w:val="22"/>
        </w:rPr>
      </w:pPr>
      <w:r>
        <w:rPr>
          <w:rFonts w:eastAsia="ＭＳ 明朝" w:cs="Batang"/>
          <w:b/>
          <w:sz w:val="22"/>
          <w:szCs w:val="22"/>
        </w:rPr>
        <w:t>C</w:t>
      </w:r>
      <w:r w:rsidRPr="002975A0">
        <w:rPr>
          <w:rFonts w:eastAsia="ＭＳ 明朝" w:cs="Batang"/>
          <w:b/>
          <w:sz w:val="22"/>
          <w:szCs w:val="22"/>
        </w:rPr>
        <w:t>larify that the FG for dormancy is not intended to increase the max possible number of BWPs that NR can support, i.e. 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975A0" w:rsidRPr="000C00C2" w14:paraId="3ED052A4" w14:textId="77777777" w:rsidTr="00AF037C">
        <w:trPr>
          <w:trHeight w:val="20"/>
        </w:trPr>
        <w:tc>
          <w:tcPr>
            <w:tcW w:w="1130" w:type="dxa"/>
            <w:tcBorders>
              <w:left w:val="single" w:sz="4" w:space="0" w:color="auto"/>
              <w:right w:val="single" w:sz="4" w:space="0" w:color="auto"/>
            </w:tcBorders>
          </w:tcPr>
          <w:bookmarkEnd w:id="9"/>
          <w:p w14:paraId="140121DF"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18. MR-DC/CA enhancement</w:t>
            </w:r>
          </w:p>
        </w:tc>
        <w:tc>
          <w:tcPr>
            <w:tcW w:w="710" w:type="dxa"/>
            <w:tcBorders>
              <w:top w:val="single" w:sz="4" w:space="0" w:color="auto"/>
              <w:left w:val="single" w:sz="4" w:space="0" w:color="auto"/>
              <w:bottom w:val="single" w:sz="4" w:space="0" w:color="auto"/>
              <w:right w:val="single" w:sz="4" w:space="0" w:color="auto"/>
            </w:tcBorders>
          </w:tcPr>
          <w:p w14:paraId="0A7D1772"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18-4</w:t>
            </w:r>
          </w:p>
        </w:tc>
        <w:tc>
          <w:tcPr>
            <w:tcW w:w="1559" w:type="dxa"/>
            <w:tcBorders>
              <w:top w:val="single" w:sz="4" w:space="0" w:color="auto"/>
              <w:left w:val="single" w:sz="4" w:space="0" w:color="auto"/>
              <w:bottom w:val="single" w:sz="4" w:space="0" w:color="auto"/>
              <w:right w:val="single" w:sz="4" w:space="0" w:color="auto"/>
            </w:tcBorders>
          </w:tcPr>
          <w:p w14:paraId="7BF92310"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1FC314ED"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1A06822B" w14:textId="77777777" w:rsidR="002975A0" w:rsidRPr="002975A0" w:rsidRDefault="002975A0" w:rsidP="00AF037C">
            <w:pPr>
              <w:pStyle w:val="af4"/>
              <w:rPr>
                <w:rFonts w:ascii="Times" w:eastAsia="ＭＳ 明朝" w:hAnsi="Times" w:cs="Times"/>
                <w:color w:val="FF0000"/>
                <w:sz w:val="20"/>
                <w:szCs w:val="12"/>
              </w:rPr>
            </w:pPr>
            <w:r w:rsidRPr="002975A0">
              <w:rPr>
                <w:rFonts w:ascii="Times" w:eastAsia="ＭＳ 明朝" w:hAnsi="Times" w:cs="Times"/>
                <w:sz w:val="20"/>
                <w:szCs w:val="12"/>
              </w:rPr>
              <w:t>6-5</w:t>
            </w:r>
          </w:p>
          <w:p w14:paraId="06BC7CB3" w14:textId="77777777" w:rsidR="002975A0" w:rsidRPr="002975A0" w:rsidRDefault="002975A0" w:rsidP="00AF037C">
            <w:pPr>
              <w:pStyle w:val="af4"/>
              <w:rPr>
                <w:rFonts w:ascii="Times" w:hAnsi="Times" w:cs="Times"/>
                <w:sz w:val="20"/>
                <w:szCs w:val="12"/>
              </w:rPr>
            </w:pPr>
          </w:p>
        </w:tc>
        <w:tc>
          <w:tcPr>
            <w:tcW w:w="858" w:type="dxa"/>
            <w:tcBorders>
              <w:top w:val="single" w:sz="4" w:space="0" w:color="auto"/>
              <w:left w:val="single" w:sz="4" w:space="0" w:color="auto"/>
              <w:bottom w:val="single" w:sz="4" w:space="0" w:color="auto"/>
              <w:right w:val="single" w:sz="4" w:space="0" w:color="auto"/>
            </w:tcBorders>
          </w:tcPr>
          <w:p w14:paraId="080880AD"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Yes</w:t>
            </w:r>
          </w:p>
        </w:tc>
        <w:tc>
          <w:tcPr>
            <w:tcW w:w="851" w:type="dxa"/>
            <w:tcBorders>
              <w:top w:val="single" w:sz="4" w:space="0" w:color="auto"/>
              <w:left w:val="single" w:sz="4" w:space="0" w:color="auto"/>
              <w:bottom w:val="single" w:sz="4" w:space="0" w:color="auto"/>
              <w:right w:val="single" w:sz="4" w:space="0" w:color="auto"/>
            </w:tcBorders>
          </w:tcPr>
          <w:p w14:paraId="493D0F50" w14:textId="77777777" w:rsidR="002975A0" w:rsidRPr="002975A0" w:rsidRDefault="002975A0" w:rsidP="00AF037C">
            <w:pPr>
              <w:pStyle w:val="af4"/>
              <w:rPr>
                <w:rFonts w:ascii="Times" w:hAnsi="Times" w:cs="Times"/>
                <w:iCs/>
                <w:sz w:val="20"/>
                <w:szCs w:val="12"/>
              </w:rPr>
            </w:pPr>
            <w:r w:rsidRPr="002975A0">
              <w:rPr>
                <w:rFonts w:ascii="Times" w:hAnsi="Times" w:cs="Times"/>
                <w:iCs/>
                <w:sz w:val="20"/>
                <w:szCs w:val="12"/>
              </w:rPr>
              <w:t>N/A</w:t>
            </w:r>
          </w:p>
        </w:tc>
        <w:tc>
          <w:tcPr>
            <w:tcW w:w="1417" w:type="dxa"/>
            <w:tcBorders>
              <w:top w:val="single" w:sz="4" w:space="0" w:color="auto"/>
              <w:left w:val="single" w:sz="4" w:space="0" w:color="auto"/>
              <w:bottom w:val="single" w:sz="4" w:space="0" w:color="auto"/>
              <w:right w:val="single" w:sz="4" w:space="0" w:color="auto"/>
            </w:tcBorders>
          </w:tcPr>
          <w:p w14:paraId="46815F2E" w14:textId="77777777" w:rsidR="002975A0" w:rsidRPr="002975A0" w:rsidRDefault="002975A0" w:rsidP="00AF037C">
            <w:pPr>
              <w:pStyle w:val="af4"/>
              <w:rPr>
                <w:rFonts w:ascii="Times" w:hAnsi="Times" w:cs="Times"/>
                <w:sz w:val="20"/>
                <w:szCs w:val="12"/>
              </w:rPr>
            </w:pPr>
          </w:p>
        </w:tc>
        <w:tc>
          <w:tcPr>
            <w:tcW w:w="1276" w:type="dxa"/>
            <w:tcBorders>
              <w:top w:val="single" w:sz="4" w:space="0" w:color="auto"/>
              <w:left w:val="single" w:sz="4" w:space="0" w:color="auto"/>
              <w:bottom w:val="single" w:sz="4" w:space="0" w:color="auto"/>
              <w:right w:val="single" w:sz="4" w:space="0" w:color="auto"/>
            </w:tcBorders>
          </w:tcPr>
          <w:p w14:paraId="6C2D4FDC"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Per BC</w:t>
            </w:r>
          </w:p>
        </w:tc>
        <w:tc>
          <w:tcPr>
            <w:tcW w:w="992" w:type="dxa"/>
            <w:tcBorders>
              <w:top w:val="single" w:sz="4" w:space="0" w:color="auto"/>
              <w:left w:val="single" w:sz="4" w:space="0" w:color="auto"/>
              <w:bottom w:val="single" w:sz="4" w:space="0" w:color="auto"/>
              <w:right w:val="single" w:sz="4" w:space="0" w:color="auto"/>
            </w:tcBorders>
          </w:tcPr>
          <w:p w14:paraId="215D9732"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N/A</w:t>
            </w:r>
          </w:p>
        </w:tc>
        <w:tc>
          <w:tcPr>
            <w:tcW w:w="993" w:type="dxa"/>
            <w:tcBorders>
              <w:top w:val="single" w:sz="4" w:space="0" w:color="auto"/>
              <w:left w:val="single" w:sz="4" w:space="0" w:color="auto"/>
              <w:bottom w:val="single" w:sz="4" w:space="0" w:color="auto"/>
              <w:right w:val="single" w:sz="4" w:space="0" w:color="auto"/>
            </w:tcBorders>
          </w:tcPr>
          <w:p w14:paraId="1E7E1EC6"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N/A</w:t>
            </w:r>
          </w:p>
        </w:tc>
        <w:tc>
          <w:tcPr>
            <w:tcW w:w="1842" w:type="dxa"/>
            <w:tcBorders>
              <w:top w:val="single" w:sz="4" w:space="0" w:color="auto"/>
              <w:left w:val="single" w:sz="4" w:space="0" w:color="auto"/>
              <w:bottom w:val="single" w:sz="4" w:space="0" w:color="auto"/>
              <w:right w:val="single" w:sz="4" w:space="0" w:color="auto"/>
            </w:tcBorders>
          </w:tcPr>
          <w:p w14:paraId="676F61F3"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N/A</w:t>
            </w:r>
          </w:p>
        </w:tc>
        <w:tc>
          <w:tcPr>
            <w:tcW w:w="1843" w:type="dxa"/>
            <w:tcBorders>
              <w:top w:val="single" w:sz="4" w:space="0" w:color="auto"/>
              <w:left w:val="single" w:sz="4" w:space="0" w:color="auto"/>
              <w:bottom w:val="single" w:sz="4" w:space="0" w:color="auto"/>
              <w:right w:val="single" w:sz="4" w:space="0" w:color="auto"/>
            </w:tcBorders>
          </w:tcPr>
          <w:p w14:paraId="370DA72E"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One dormant BWP and one non-dormant BWP is supported per carrier</w:t>
            </w:r>
          </w:p>
          <w:p w14:paraId="21D36BE0" w14:textId="77777777" w:rsidR="002975A0" w:rsidRPr="002975A0" w:rsidRDefault="002975A0" w:rsidP="00AF037C">
            <w:pPr>
              <w:pStyle w:val="af4"/>
              <w:rPr>
                <w:rFonts w:ascii="Times" w:eastAsia="ＭＳ 明朝" w:hAnsi="Times" w:cs="Times"/>
                <w:sz w:val="20"/>
                <w:szCs w:val="12"/>
              </w:rPr>
            </w:pPr>
          </w:p>
          <w:p w14:paraId="46DE33E3" w14:textId="77777777" w:rsidR="002975A0" w:rsidRPr="002975A0" w:rsidRDefault="002975A0" w:rsidP="00AF037C">
            <w:pPr>
              <w:pStyle w:val="af4"/>
              <w:rPr>
                <w:rFonts w:ascii="Times" w:eastAsia="ＭＳ 明朝" w:hAnsi="Times" w:cs="Times"/>
                <w:sz w:val="20"/>
                <w:szCs w:val="12"/>
              </w:rPr>
            </w:pPr>
            <w:r w:rsidRPr="002975A0">
              <w:rPr>
                <w:rFonts w:ascii="Times" w:eastAsia="ＭＳ 明朝" w:hAnsi="Times" w:cs="Times"/>
                <w:sz w:val="20"/>
                <w:szCs w:val="12"/>
              </w:rPr>
              <w:t>More than one non-dormant BWP per carrier is supported only if UE feature 6-3/6-4 is also supported</w:t>
            </w:r>
          </w:p>
          <w:p w14:paraId="55795831" w14:textId="77777777" w:rsidR="002975A0" w:rsidRPr="002975A0" w:rsidRDefault="002975A0" w:rsidP="00AF037C">
            <w:pPr>
              <w:pStyle w:val="af4"/>
              <w:rPr>
                <w:rFonts w:ascii="Times" w:eastAsia="ＭＳ 明朝" w:hAnsi="Times" w:cs="Times"/>
                <w:sz w:val="20"/>
                <w:szCs w:val="12"/>
              </w:rPr>
            </w:pPr>
          </w:p>
          <w:p w14:paraId="790A03BC" w14:textId="77777777" w:rsidR="002975A0" w:rsidRDefault="002975A0" w:rsidP="00AF037C">
            <w:pPr>
              <w:pStyle w:val="af4"/>
              <w:rPr>
                <w:rFonts w:ascii="Times" w:eastAsia="ＭＳ 明朝" w:hAnsi="Times" w:cs="Times"/>
                <w:color w:val="FF0000"/>
                <w:sz w:val="20"/>
                <w:szCs w:val="12"/>
              </w:rPr>
            </w:pPr>
            <w:r w:rsidRPr="002975A0">
              <w:rPr>
                <w:rFonts w:ascii="Times" w:eastAsia="ＭＳ 明朝" w:hAnsi="Times" w:cs="Times"/>
                <w:color w:val="FF0000"/>
                <w:sz w:val="20"/>
                <w:szCs w:val="12"/>
              </w:rPr>
              <w:t>one dormant BWP and one non-dormant BWP are dedicated BWPs even for UEs not supporting both 6-2 and 6-3</w:t>
            </w:r>
          </w:p>
          <w:p w14:paraId="3CA2915A" w14:textId="77777777" w:rsidR="002975A0" w:rsidRDefault="002975A0" w:rsidP="00AF037C">
            <w:pPr>
              <w:pStyle w:val="af4"/>
              <w:rPr>
                <w:rFonts w:ascii="Times" w:eastAsia="ＭＳ 明朝" w:hAnsi="Times" w:cs="Times"/>
                <w:color w:val="FF0000"/>
                <w:sz w:val="20"/>
                <w:szCs w:val="12"/>
              </w:rPr>
            </w:pPr>
          </w:p>
          <w:p w14:paraId="2B3929A4" w14:textId="0F5B645F" w:rsidR="002975A0" w:rsidRPr="002975A0" w:rsidRDefault="002975A0" w:rsidP="00AF037C">
            <w:pPr>
              <w:pStyle w:val="af4"/>
              <w:rPr>
                <w:rFonts w:ascii="Times" w:eastAsia="ＭＳ 明朝" w:hAnsi="Times" w:cs="Times"/>
                <w:sz w:val="20"/>
                <w:szCs w:val="12"/>
              </w:rPr>
            </w:pPr>
            <w:r>
              <w:rPr>
                <w:rFonts w:ascii="Times" w:eastAsia="ＭＳ 明朝" w:hAnsi="Times" w:cs="Times" w:hint="eastAsia"/>
                <w:color w:val="FF0000"/>
                <w:sz w:val="20"/>
                <w:szCs w:val="12"/>
              </w:rPr>
              <w:t>T</w:t>
            </w:r>
            <w:r>
              <w:rPr>
                <w:rFonts w:ascii="Times" w:eastAsia="ＭＳ 明朝" w:hAnsi="Times" w:cs="Times"/>
                <w:color w:val="FF0000"/>
                <w:sz w:val="20"/>
                <w:szCs w:val="12"/>
              </w:rPr>
              <w:t>he FG for dormancy is not intended to increase the max possible number of BWPs that NR can support, i.e. 4</w:t>
            </w:r>
          </w:p>
        </w:tc>
        <w:tc>
          <w:tcPr>
            <w:tcW w:w="1276" w:type="dxa"/>
            <w:tcBorders>
              <w:top w:val="single" w:sz="4" w:space="0" w:color="auto"/>
              <w:left w:val="single" w:sz="4" w:space="0" w:color="auto"/>
              <w:bottom w:val="single" w:sz="4" w:space="0" w:color="auto"/>
              <w:right w:val="single" w:sz="4" w:space="0" w:color="auto"/>
            </w:tcBorders>
          </w:tcPr>
          <w:p w14:paraId="4AFF4A40" w14:textId="77777777" w:rsidR="002975A0" w:rsidRPr="002975A0" w:rsidRDefault="002975A0" w:rsidP="00AF037C">
            <w:pPr>
              <w:pStyle w:val="af4"/>
              <w:rPr>
                <w:rFonts w:ascii="Times" w:hAnsi="Times" w:cs="Times"/>
                <w:sz w:val="20"/>
                <w:szCs w:val="12"/>
              </w:rPr>
            </w:pPr>
            <w:r w:rsidRPr="002975A0">
              <w:rPr>
                <w:rFonts w:ascii="Times" w:hAnsi="Times" w:cs="Times"/>
                <w:sz w:val="20"/>
                <w:szCs w:val="12"/>
              </w:rPr>
              <w:t>Optional with capability signalling</w:t>
            </w:r>
          </w:p>
        </w:tc>
      </w:tr>
    </w:tbl>
    <w:p w14:paraId="58FF2BCD" w14:textId="77777777" w:rsidR="002975A0" w:rsidRDefault="002975A0" w:rsidP="002975A0">
      <w:pPr>
        <w:rPr>
          <w:rFonts w:eastAsia="ＭＳ 明朝" w:cs="Batang"/>
          <w:sz w:val="22"/>
          <w:szCs w:val="22"/>
        </w:rPr>
      </w:pPr>
    </w:p>
    <w:p w14:paraId="50404996" w14:textId="77777777" w:rsidR="002975A0" w:rsidRPr="00DC3653" w:rsidRDefault="002975A0" w:rsidP="002975A0">
      <w:pPr>
        <w:spacing w:afterLines="50" w:after="120"/>
        <w:jc w:val="both"/>
        <w:rPr>
          <w:sz w:val="22"/>
        </w:rPr>
      </w:pPr>
      <w:r w:rsidRPr="00DC3653">
        <w:rPr>
          <w:rFonts w:hint="eastAsia"/>
          <w:sz w:val="22"/>
        </w:rPr>
        <w:lastRenderedPageBreak/>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D53F1D5" w14:textId="77777777" w:rsidR="002975A0" w:rsidRPr="00DC3653" w:rsidRDefault="002975A0" w:rsidP="002975A0">
      <w:pPr>
        <w:spacing w:afterLines="50" w:after="120"/>
        <w:jc w:val="both"/>
        <w:rPr>
          <w:sz w:val="22"/>
        </w:rPr>
      </w:pPr>
      <w:r w:rsidRPr="00DC3653">
        <w:rPr>
          <w:sz w:val="22"/>
        </w:rPr>
        <w:tab/>
        <w:t xml:space="preserve">Cannot accept the proposal: </w:t>
      </w:r>
    </w:p>
    <w:tbl>
      <w:tblPr>
        <w:tblStyle w:val="18"/>
        <w:tblW w:w="5000" w:type="pct"/>
        <w:tblLook w:val="04A0" w:firstRow="1" w:lastRow="0" w:firstColumn="1" w:lastColumn="0" w:noHBand="0" w:noVBand="1"/>
      </w:tblPr>
      <w:tblGrid>
        <w:gridCol w:w="2547"/>
        <w:gridCol w:w="19833"/>
      </w:tblGrid>
      <w:tr w:rsidR="002975A0" w:rsidRPr="00DC3653" w14:paraId="2E245491" w14:textId="77777777" w:rsidTr="00AF037C">
        <w:tc>
          <w:tcPr>
            <w:tcW w:w="569" w:type="pct"/>
            <w:shd w:val="clear" w:color="auto" w:fill="F2F2F2" w:themeFill="background1" w:themeFillShade="F2"/>
          </w:tcPr>
          <w:p w14:paraId="28715943" w14:textId="77777777" w:rsidR="002975A0" w:rsidRPr="00DC3653" w:rsidRDefault="002975A0" w:rsidP="00AF037C">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1F7A33DC" w14:textId="77777777" w:rsidR="002975A0" w:rsidRPr="00DC3653" w:rsidRDefault="002975A0" w:rsidP="00AF037C">
            <w:pPr>
              <w:spacing w:afterLines="50" w:after="120"/>
              <w:jc w:val="both"/>
              <w:rPr>
                <w:sz w:val="22"/>
              </w:rPr>
            </w:pPr>
            <w:r w:rsidRPr="00DC3653">
              <w:rPr>
                <w:rFonts w:hint="eastAsia"/>
                <w:sz w:val="22"/>
              </w:rPr>
              <w:t>C</w:t>
            </w:r>
            <w:r w:rsidRPr="00DC3653">
              <w:rPr>
                <w:sz w:val="22"/>
              </w:rPr>
              <w:t>omment</w:t>
            </w:r>
          </w:p>
        </w:tc>
      </w:tr>
      <w:tr w:rsidR="002975A0" w:rsidRPr="00DC3653" w14:paraId="3A681E3C" w14:textId="77777777" w:rsidTr="00AF037C">
        <w:tc>
          <w:tcPr>
            <w:tcW w:w="569" w:type="pct"/>
          </w:tcPr>
          <w:p w14:paraId="42CD09C1" w14:textId="3FB6C11A" w:rsidR="002975A0" w:rsidRPr="00DC3653" w:rsidRDefault="00C70CE2" w:rsidP="00AF037C">
            <w:pPr>
              <w:spacing w:afterLines="50" w:after="120"/>
              <w:jc w:val="both"/>
              <w:rPr>
                <w:sz w:val="22"/>
              </w:rPr>
            </w:pPr>
            <w:r>
              <w:rPr>
                <w:sz w:val="22"/>
              </w:rPr>
              <w:t>MTK</w:t>
            </w:r>
          </w:p>
        </w:tc>
        <w:tc>
          <w:tcPr>
            <w:tcW w:w="4431" w:type="pct"/>
          </w:tcPr>
          <w:p w14:paraId="3642C40E" w14:textId="611ADEFB" w:rsidR="002975A0" w:rsidRPr="00DC3653" w:rsidRDefault="00C70CE2" w:rsidP="00AF037C">
            <w:pPr>
              <w:spacing w:afterLines="50" w:after="120"/>
              <w:jc w:val="both"/>
              <w:rPr>
                <w:sz w:val="22"/>
              </w:rPr>
            </w:pPr>
            <w:r>
              <w:rPr>
                <w:sz w:val="22"/>
              </w:rPr>
              <w:t>We are fine with the FL proposal.</w:t>
            </w:r>
          </w:p>
        </w:tc>
      </w:tr>
      <w:tr w:rsidR="002975A0" w:rsidRPr="00DC3653" w14:paraId="401DB945" w14:textId="77777777" w:rsidTr="00AF037C">
        <w:tc>
          <w:tcPr>
            <w:tcW w:w="569" w:type="pct"/>
          </w:tcPr>
          <w:p w14:paraId="475CB2C5" w14:textId="304B0915" w:rsidR="002975A0" w:rsidRPr="00DC3653" w:rsidRDefault="00B43ED9" w:rsidP="00AF037C">
            <w:pPr>
              <w:spacing w:afterLines="50" w:after="120"/>
              <w:jc w:val="both"/>
              <w:rPr>
                <w:sz w:val="22"/>
              </w:rPr>
            </w:pPr>
            <w:r>
              <w:rPr>
                <w:sz w:val="22"/>
              </w:rPr>
              <w:t>Nokia, NSB</w:t>
            </w:r>
          </w:p>
        </w:tc>
        <w:tc>
          <w:tcPr>
            <w:tcW w:w="4431" w:type="pct"/>
          </w:tcPr>
          <w:p w14:paraId="4243DA62" w14:textId="4F959C9F" w:rsidR="002975A0" w:rsidRPr="00DC3653" w:rsidRDefault="00B43ED9" w:rsidP="00AF037C">
            <w:pPr>
              <w:spacing w:afterLines="50" w:after="120"/>
              <w:jc w:val="both"/>
              <w:rPr>
                <w:sz w:val="22"/>
              </w:rPr>
            </w:pPr>
            <w:r>
              <w:rPr>
                <w:sz w:val="22"/>
              </w:rPr>
              <w:t>We are OK with the FL proposal</w:t>
            </w:r>
          </w:p>
        </w:tc>
      </w:tr>
      <w:tr w:rsidR="002975A0" w:rsidRPr="00DC3653" w14:paraId="136161E1" w14:textId="77777777" w:rsidTr="00AF037C">
        <w:tc>
          <w:tcPr>
            <w:tcW w:w="569" w:type="pct"/>
          </w:tcPr>
          <w:p w14:paraId="4F595379" w14:textId="4E14CE30" w:rsidR="002975A0" w:rsidRPr="00D751F2" w:rsidRDefault="00D751F2" w:rsidP="00AF037C">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788834A" w14:textId="7F8B6F34" w:rsidR="002975A0" w:rsidRDefault="00D751F2" w:rsidP="00AF037C">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 But just to be clear, the first bullet implies that if UE indicates FG</w:t>
            </w:r>
            <w:r w:rsidRPr="00D751F2">
              <w:rPr>
                <w:rFonts w:eastAsiaTheme="minorEastAsia"/>
                <w:sz w:val="22"/>
                <w:lang w:eastAsia="zh-CN"/>
              </w:rPr>
              <w:t>18-4</w:t>
            </w:r>
            <w:r>
              <w:rPr>
                <w:rFonts w:eastAsiaTheme="minorEastAsia"/>
                <w:sz w:val="22"/>
                <w:lang w:eastAsia="zh-CN"/>
              </w:rPr>
              <w:t>, network is allowed to configure the following for this UE.</w:t>
            </w:r>
          </w:p>
          <w:p w14:paraId="70DC3194" w14:textId="3FF5B492" w:rsidR="00D751F2" w:rsidRDefault="00D751F2" w:rsidP="00AF037C">
            <w:pPr>
              <w:spacing w:afterLines="50" w:after="120"/>
              <w:jc w:val="both"/>
              <w:rPr>
                <w:rFonts w:eastAsiaTheme="minorEastAsia"/>
                <w:sz w:val="22"/>
                <w:lang w:eastAsia="zh-CN"/>
              </w:rPr>
            </w:pPr>
            <w:r>
              <w:rPr>
                <w:rFonts w:eastAsiaTheme="minorEastAsia" w:hint="eastAsia"/>
                <w:sz w:val="22"/>
                <w:lang w:eastAsia="zh-CN"/>
              </w:rPr>
              <w:t xml:space="preserve"> </w:t>
            </w:r>
            <w:r>
              <w:rPr>
                <w:rFonts w:eastAsiaTheme="minorEastAsia"/>
                <w:sz w:val="22"/>
                <w:lang w:eastAsia="zh-CN"/>
              </w:rPr>
              <w:t xml:space="preserve"> -- one normal DL </w:t>
            </w:r>
            <w:proofErr w:type="gramStart"/>
            <w:r>
              <w:rPr>
                <w:rFonts w:eastAsiaTheme="minorEastAsia"/>
                <w:sz w:val="22"/>
                <w:lang w:eastAsia="zh-CN"/>
              </w:rPr>
              <w:t>BWP  +</w:t>
            </w:r>
            <w:proofErr w:type="gramEnd"/>
            <w:r>
              <w:rPr>
                <w:rFonts w:eastAsiaTheme="minorEastAsia"/>
                <w:sz w:val="22"/>
                <w:lang w:eastAsia="zh-CN"/>
              </w:rPr>
              <w:t xml:space="preserve"> one dormant DL BWP + two normal UL BWPs</w:t>
            </w:r>
          </w:p>
          <w:p w14:paraId="3383C888" w14:textId="50ED9E35" w:rsidR="00D751F2" w:rsidRDefault="00D751F2" w:rsidP="00AF037C">
            <w:pPr>
              <w:spacing w:afterLines="50" w:after="120"/>
              <w:jc w:val="both"/>
              <w:rPr>
                <w:rFonts w:eastAsiaTheme="minorEastAsia"/>
                <w:sz w:val="22"/>
                <w:lang w:eastAsia="zh-CN"/>
              </w:rPr>
            </w:pPr>
            <w:r>
              <w:rPr>
                <w:rFonts w:eastAsiaTheme="minorEastAsia"/>
                <w:sz w:val="22"/>
                <w:lang w:eastAsia="zh-CN"/>
              </w:rPr>
              <w:t xml:space="preserve">  -- two normal DL BWPs + two normal UL BWPs</w:t>
            </w:r>
          </w:p>
          <w:p w14:paraId="72C1E454" w14:textId="02F108F3" w:rsidR="00D751F2" w:rsidRPr="00D751F2" w:rsidRDefault="00D751F2" w:rsidP="00AF037C">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s this the correct understanding?</w:t>
            </w:r>
          </w:p>
        </w:tc>
      </w:tr>
      <w:tr w:rsidR="00B35CBE" w:rsidRPr="00DC3653" w14:paraId="0093832F" w14:textId="77777777" w:rsidTr="00AF037C">
        <w:tc>
          <w:tcPr>
            <w:tcW w:w="569" w:type="pct"/>
          </w:tcPr>
          <w:p w14:paraId="7385E7A6" w14:textId="57416B81" w:rsidR="00B35CBE" w:rsidRDefault="00B35CBE" w:rsidP="00AF037C">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7314D099" w14:textId="68682EDC" w:rsidR="00B35CBE" w:rsidRDefault="00B35CBE" w:rsidP="00AF037C">
            <w:pPr>
              <w:spacing w:afterLines="50" w:after="120"/>
              <w:jc w:val="both"/>
              <w:rPr>
                <w:rFonts w:eastAsiaTheme="minorEastAsia"/>
                <w:sz w:val="22"/>
                <w:lang w:eastAsia="zh-CN"/>
              </w:rPr>
            </w:pPr>
            <w:r>
              <w:rPr>
                <w:rFonts w:eastAsiaTheme="minorEastAsia"/>
                <w:sz w:val="22"/>
                <w:lang w:eastAsia="zh-CN"/>
              </w:rPr>
              <w:t>We are OK with FL proposal.</w:t>
            </w:r>
          </w:p>
        </w:tc>
      </w:tr>
    </w:tbl>
    <w:p w14:paraId="1B615E2F" w14:textId="752F726C" w:rsidR="008602FC" w:rsidRDefault="008602FC" w:rsidP="001D78ED">
      <w:pPr>
        <w:rPr>
          <w:rFonts w:eastAsia="ＭＳ 明朝" w:cs="Batang"/>
          <w:sz w:val="22"/>
          <w:szCs w:val="22"/>
        </w:rPr>
      </w:pPr>
    </w:p>
    <w:p w14:paraId="0DF625DF" w14:textId="503AC0C3" w:rsidR="0032010A" w:rsidRDefault="0032010A" w:rsidP="0032010A">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and conclusion were made.</w:t>
      </w:r>
    </w:p>
    <w:p w14:paraId="38458103" w14:textId="37178B84" w:rsidR="002975A0" w:rsidRDefault="002975A0" w:rsidP="001D78ED">
      <w:pPr>
        <w:rPr>
          <w:rFonts w:eastAsia="ＭＳ 明朝" w:cs="Batang"/>
          <w:sz w:val="22"/>
          <w:szCs w:val="22"/>
        </w:rPr>
      </w:pPr>
    </w:p>
    <w:p w14:paraId="5D67B8BC" w14:textId="77777777" w:rsidR="0032010A" w:rsidRPr="005B5B62" w:rsidRDefault="0032010A" w:rsidP="0032010A">
      <w:pPr>
        <w:rPr>
          <w:rFonts w:ascii="Times" w:hAnsi="Times" w:cs="Times"/>
          <w:b/>
          <w:bCs/>
          <w:sz w:val="20"/>
        </w:rPr>
      </w:pPr>
      <w:r w:rsidRPr="00DE2B8B">
        <w:rPr>
          <w:rFonts w:ascii="Times" w:hAnsi="Times" w:cs="Times"/>
          <w:b/>
          <w:bCs/>
          <w:sz w:val="20"/>
          <w:highlight w:val="green"/>
        </w:rPr>
        <w:t>Agreements:</w:t>
      </w:r>
    </w:p>
    <w:p w14:paraId="6F26E6C0" w14:textId="77777777" w:rsidR="0032010A" w:rsidRPr="00DE2B8B" w:rsidRDefault="0032010A" w:rsidP="0032010A">
      <w:pPr>
        <w:numPr>
          <w:ilvl w:val="0"/>
          <w:numId w:val="27"/>
        </w:numPr>
        <w:ind w:left="420" w:hanging="420"/>
        <w:rPr>
          <w:rFonts w:ascii="Times" w:eastAsia="ＭＳ 明朝" w:hAnsi="Times" w:cs="Times"/>
          <w:b/>
          <w:bCs/>
          <w:sz w:val="20"/>
        </w:rPr>
      </w:pPr>
      <w:r>
        <w:rPr>
          <w:rFonts w:ascii="Times" w:eastAsia="ＭＳ 明朝" w:hAnsi="Times" w:cs="Times"/>
          <w:b/>
          <w:bCs/>
          <w:sz w:val="20"/>
        </w:rPr>
        <w:t>O</w:t>
      </w:r>
      <w:r w:rsidRPr="000C7902">
        <w:rPr>
          <w:rFonts w:ascii="Times" w:eastAsia="ＭＳ 明朝" w:hAnsi="Times" w:cs="Times"/>
          <w:b/>
          <w:bCs/>
          <w:sz w:val="20"/>
        </w:rPr>
        <w:t xml:space="preserve">ne dormant BWP and one non-dormant BWP are </w:t>
      </w:r>
      <w:r>
        <w:rPr>
          <w:rFonts w:ascii="Times" w:eastAsia="ＭＳ 明朝" w:hAnsi="Times" w:cs="Times"/>
          <w:b/>
          <w:bCs/>
          <w:sz w:val="20"/>
        </w:rPr>
        <w:t>UE specific</w:t>
      </w:r>
      <w:r w:rsidRPr="000C7902">
        <w:rPr>
          <w:rFonts w:ascii="Times" w:eastAsia="ＭＳ 明朝" w:hAnsi="Times" w:cs="Times"/>
          <w:b/>
          <w:bCs/>
          <w:sz w:val="20"/>
        </w:rPr>
        <w:t xml:space="preserve"> BWPs even for UEs not supporting 6-2 </w:t>
      </w:r>
      <w:r>
        <w:rPr>
          <w:rFonts w:ascii="Times" w:eastAsia="ＭＳ 明朝" w:hAnsi="Times" w:cs="Times"/>
          <w:b/>
          <w:bCs/>
          <w:sz w:val="20"/>
        </w:rPr>
        <w:t>or</w:t>
      </w:r>
      <w:r w:rsidRPr="000C7902">
        <w:rPr>
          <w:rFonts w:ascii="Times" w:eastAsia="ＭＳ 明朝" w:hAnsi="Times" w:cs="Times"/>
          <w:b/>
          <w:bCs/>
          <w:sz w:val="20"/>
        </w:rPr>
        <w:t xml:space="preserve"> 6-3</w:t>
      </w:r>
    </w:p>
    <w:p w14:paraId="426F4784" w14:textId="77777777" w:rsidR="0032010A" w:rsidRDefault="0032010A" w:rsidP="0032010A">
      <w:pPr>
        <w:rPr>
          <w:rFonts w:ascii="Times" w:eastAsia="ＭＳ 明朝" w:hAnsi="Times" w:cs="Times"/>
          <w:b/>
          <w:bCs/>
          <w:sz w:val="20"/>
        </w:rPr>
      </w:pPr>
    </w:p>
    <w:p w14:paraId="42175EDB" w14:textId="77777777" w:rsidR="0032010A" w:rsidRDefault="0032010A" w:rsidP="0032010A">
      <w:pPr>
        <w:rPr>
          <w:rFonts w:ascii="Times" w:eastAsia="ＭＳ 明朝" w:hAnsi="Times" w:cs="Times"/>
          <w:b/>
          <w:bCs/>
          <w:sz w:val="20"/>
        </w:rPr>
      </w:pPr>
      <w:r>
        <w:rPr>
          <w:rFonts w:ascii="Times" w:eastAsia="ＭＳ 明朝" w:hAnsi="Times" w:cs="Times" w:hint="eastAsia"/>
          <w:b/>
          <w:bCs/>
          <w:sz w:val="20"/>
        </w:rPr>
        <w:t>C</w:t>
      </w:r>
      <w:r>
        <w:rPr>
          <w:rFonts w:ascii="Times" w:eastAsia="ＭＳ 明朝" w:hAnsi="Times" w:cs="Times"/>
          <w:b/>
          <w:bCs/>
          <w:sz w:val="20"/>
        </w:rPr>
        <w:t>onclusion:</w:t>
      </w:r>
    </w:p>
    <w:p w14:paraId="159ED17A" w14:textId="77777777" w:rsidR="0032010A" w:rsidRPr="000C7902" w:rsidRDefault="0032010A" w:rsidP="0032010A">
      <w:pPr>
        <w:numPr>
          <w:ilvl w:val="0"/>
          <w:numId w:val="27"/>
        </w:numPr>
        <w:ind w:left="420" w:hanging="420"/>
        <w:rPr>
          <w:rFonts w:ascii="Times" w:eastAsia="ＭＳ 明朝" w:hAnsi="Times" w:cs="Times"/>
          <w:b/>
          <w:bCs/>
          <w:sz w:val="20"/>
        </w:rPr>
      </w:pPr>
      <w:r w:rsidRPr="000C7902">
        <w:rPr>
          <w:rFonts w:ascii="Times" w:eastAsia="ＭＳ 明朝" w:hAnsi="Times" w:cs="Times"/>
          <w:b/>
          <w:bCs/>
          <w:sz w:val="20"/>
        </w:rPr>
        <w:t xml:space="preserve">FG for dormancy is not intended to increase the max possible number of </w:t>
      </w:r>
      <w:r>
        <w:rPr>
          <w:rFonts w:ascii="Times" w:eastAsia="ＭＳ 明朝" w:hAnsi="Times" w:cs="Times"/>
          <w:b/>
          <w:bCs/>
          <w:sz w:val="20"/>
        </w:rPr>
        <w:t xml:space="preserve">UE specific </w:t>
      </w:r>
      <w:r w:rsidRPr="000C7902">
        <w:rPr>
          <w:rFonts w:ascii="Times" w:eastAsia="ＭＳ 明朝" w:hAnsi="Times" w:cs="Times"/>
          <w:b/>
          <w:bCs/>
          <w:sz w:val="20"/>
        </w:rPr>
        <w:t xml:space="preserve">BWPs that </w:t>
      </w:r>
      <w:r>
        <w:rPr>
          <w:rFonts w:ascii="Times" w:eastAsia="ＭＳ 明朝" w:hAnsi="Times" w:cs="Times"/>
          <w:b/>
          <w:bCs/>
          <w:sz w:val="20"/>
        </w:rPr>
        <w:t>Rel-16 NR</w:t>
      </w:r>
      <w:r w:rsidRPr="000C7902">
        <w:rPr>
          <w:rFonts w:ascii="Times" w:eastAsia="ＭＳ 明朝" w:hAnsi="Times" w:cs="Times"/>
          <w:b/>
          <w:bCs/>
          <w:sz w:val="20"/>
        </w:rPr>
        <w:t xml:space="preserve"> can support </w:t>
      </w:r>
      <w:r>
        <w:rPr>
          <w:rFonts w:ascii="Times" w:eastAsia="ＭＳ 明朝" w:hAnsi="Times" w:cs="Times"/>
          <w:b/>
          <w:bCs/>
          <w:sz w:val="20"/>
        </w:rPr>
        <w:t>(</w:t>
      </w:r>
      <w:r w:rsidRPr="000C7902">
        <w:rPr>
          <w:rFonts w:ascii="Times" w:eastAsia="ＭＳ 明朝" w:hAnsi="Times" w:cs="Times"/>
          <w:b/>
          <w:bCs/>
          <w:sz w:val="20"/>
        </w:rPr>
        <w:t>i.e. 4</w:t>
      </w:r>
      <w:r>
        <w:rPr>
          <w:rFonts w:ascii="Times" w:eastAsia="ＭＳ 明朝" w:hAnsi="Times" w:cs="Times"/>
          <w:b/>
          <w:bCs/>
          <w:sz w:val="20"/>
        </w:rPr>
        <w:t>)</w:t>
      </w:r>
    </w:p>
    <w:p w14:paraId="1D5026F0" w14:textId="77777777" w:rsidR="0032010A" w:rsidRPr="0032010A" w:rsidRDefault="0032010A" w:rsidP="001D78ED">
      <w:pPr>
        <w:rPr>
          <w:rFonts w:eastAsia="ＭＳ 明朝" w:cs="Batang"/>
          <w:sz w:val="22"/>
          <w:szCs w:val="22"/>
        </w:rPr>
      </w:pPr>
    </w:p>
    <w:p w14:paraId="23A9BD54" w14:textId="77777777" w:rsidR="002975A0" w:rsidRPr="008602FC" w:rsidRDefault="002975A0" w:rsidP="001D78ED">
      <w:pPr>
        <w:rPr>
          <w:rFonts w:eastAsia="ＭＳ 明朝" w:cs="Batang"/>
          <w:sz w:val="22"/>
          <w:szCs w:val="22"/>
        </w:rPr>
      </w:pPr>
    </w:p>
    <w:p w14:paraId="7636495F" w14:textId="1BA9C64A" w:rsidR="00963109" w:rsidRDefault="00963109" w:rsidP="001D78ED">
      <w:pPr>
        <w:rPr>
          <w:rFonts w:eastAsia="ＭＳ 明朝" w:cs="Batang"/>
          <w:sz w:val="22"/>
          <w:szCs w:val="22"/>
        </w:rPr>
      </w:pPr>
    </w:p>
    <w:p w14:paraId="4371FBE3" w14:textId="4792F50F" w:rsidR="00963109" w:rsidRPr="00B54014" w:rsidRDefault="006E66EE" w:rsidP="00B54014">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54014">
        <w:rPr>
          <w:rFonts w:ascii="Arial" w:eastAsia="Batang" w:hAnsi="Arial"/>
          <w:sz w:val="32"/>
          <w:szCs w:val="32"/>
          <w:lang w:val="en-US" w:eastAsia="ko-KR"/>
        </w:rPr>
        <w:t>LS on cell grouping capability signaling for NR-DC</w:t>
      </w:r>
      <w:r w:rsidR="00E95B03" w:rsidRPr="00B54014">
        <w:rPr>
          <w:rFonts w:ascii="Arial" w:eastAsia="Batang" w:hAnsi="Arial"/>
          <w:sz w:val="32"/>
          <w:szCs w:val="32"/>
          <w:lang w:val="en-US" w:eastAsia="ko-KR"/>
        </w:rPr>
        <w:t xml:space="preserve"> [6]</w:t>
      </w:r>
    </w:p>
    <w:p w14:paraId="06D9188C" w14:textId="77777777" w:rsidR="00963109" w:rsidRDefault="00963109" w:rsidP="00963109">
      <w:pPr>
        <w:rPr>
          <w:rFonts w:eastAsia="ＭＳ 明朝" w:cs="Batang"/>
          <w:sz w:val="22"/>
          <w:szCs w:val="22"/>
        </w:rPr>
      </w:pPr>
    </w:p>
    <w:p w14:paraId="518F679C" w14:textId="6438F38C" w:rsidR="00963109" w:rsidRPr="006D4419" w:rsidRDefault="00963109" w:rsidP="00963109">
      <w:pPr>
        <w:rPr>
          <w:rFonts w:eastAsia="ＭＳ 明朝" w:cs="Batang"/>
          <w:sz w:val="22"/>
          <w:szCs w:val="22"/>
        </w:rPr>
      </w:pPr>
      <w:r w:rsidRPr="006D4419">
        <w:rPr>
          <w:rFonts w:eastAsia="ＭＳ 明朝" w:cs="Batang"/>
          <w:sz w:val="22"/>
          <w:szCs w:val="22"/>
        </w:rPr>
        <w:t>Following proposal</w:t>
      </w:r>
      <w:r w:rsidR="006E66EE">
        <w:rPr>
          <w:rFonts w:eastAsia="ＭＳ 明朝" w:cs="Batang"/>
          <w:sz w:val="22"/>
          <w:szCs w:val="22"/>
        </w:rPr>
        <w:t>s</w:t>
      </w:r>
      <w:r w:rsidRPr="006D4419">
        <w:rPr>
          <w:rFonts w:eastAsia="ＭＳ 明朝" w:cs="Batang"/>
          <w:sz w:val="22"/>
          <w:szCs w:val="22"/>
        </w:rPr>
        <w:t xml:space="preserve"> </w:t>
      </w:r>
      <w:r w:rsidR="006E66EE">
        <w:rPr>
          <w:rFonts w:eastAsia="ＭＳ 明朝" w:cs="Batang"/>
          <w:sz w:val="22"/>
          <w:szCs w:val="22"/>
        </w:rPr>
        <w:t>are</w:t>
      </w:r>
      <w:r w:rsidRPr="006D4419">
        <w:rPr>
          <w:rFonts w:eastAsia="ＭＳ 明朝" w:cs="Batang"/>
          <w:sz w:val="22"/>
          <w:szCs w:val="22"/>
        </w:rPr>
        <w:t xml:space="preserve"> made in contribution</w:t>
      </w:r>
      <w:r w:rsidR="006E66EE">
        <w:rPr>
          <w:rFonts w:eastAsia="ＭＳ 明朝" w:cs="Batang"/>
          <w:sz w:val="22"/>
          <w:szCs w:val="22"/>
        </w:rPr>
        <w:t>s</w:t>
      </w:r>
      <w:r w:rsidRPr="006D4419">
        <w:rPr>
          <w:rFonts w:eastAsia="ＭＳ 明朝" w:cs="Batang"/>
          <w:sz w:val="22"/>
          <w:szCs w:val="22"/>
        </w:rPr>
        <w:t>.</w:t>
      </w:r>
    </w:p>
    <w:tbl>
      <w:tblPr>
        <w:tblStyle w:val="aff4"/>
        <w:tblW w:w="5000" w:type="pct"/>
        <w:tblLook w:val="04A0" w:firstRow="1" w:lastRow="0" w:firstColumn="1" w:lastColumn="0" w:noHBand="0" w:noVBand="1"/>
      </w:tblPr>
      <w:tblGrid>
        <w:gridCol w:w="846"/>
        <w:gridCol w:w="21534"/>
      </w:tblGrid>
      <w:tr w:rsidR="00963109" w14:paraId="71BDF0DF" w14:textId="77777777" w:rsidTr="00C06ED0">
        <w:tc>
          <w:tcPr>
            <w:tcW w:w="189" w:type="pct"/>
          </w:tcPr>
          <w:p w14:paraId="0586A0B8" w14:textId="39FA9AFB" w:rsidR="00963109" w:rsidRPr="007C4B9D" w:rsidRDefault="006E66EE" w:rsidP="00C06ED0">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6E00D631" w14:textId="77777777" w:rsidR="006E66EE" w:rsidRPr="006E66EE" w:rsidRDefault="006E66EE" w:rsidP="006E66EE">
            <w:pPr>
              <w:rPr>
                <w:rFonts w:eastAsiaTheme="minorEastAsia"/>
                <w:bCs/>
                <w:iCs/>
                <w:lang w:eastAsia="zh-CN"/>
              </w:rPr>
            </w:pPr>
            <w:r w:rsidRPr="006E66EE">
              <w:rPr>
                <w:rFonts w:eastAsiaTheme="minorEastAsia" w:hint="eastAsia"/>
                <w:bCs/>
                <w:iCs/>
                <w:lang w:eastAsia="zh-CN"/>
              </w:rPr>
              <w:t>RAN2</w:t>
            </w:r>
            <w:r w:rsidRPr="006E66EE">
              <w:rPr>
                <w:rFonts w:eastAsiaTheme="minorEastAsia"/>
                <w:bCs/>
                <w:iCs/>
                <w:lang w:eastAsia="zh-CN"/>
              </w:rPr>
              <w:t xml:space="preserve"> send a LS to RAN1/4 [3] and ask RAN1 opinion on cell grouping UE capability signalling for synchronous NR-DC,</w:t>
            </w:r>
          </w:p>
          <w:p w14:paraId="31261302" w14:textId="77777777" w:rsidR="006E66EE" w:rsidRPr="006E66EE" w:rsidRDefault="006E66EE" w:rsidP="006E66EE">
            <w:pPr>
              <w:rPr>
                <w:rFonts w:eastAsiaTheme="minorEastAsia"/>
                <w:bCs/>
                <w:iCs/>
                <w:lang w:eastAsia="zh-CN"/>
              </w:rPr>
            </w:pPr>
          </w:p>
          <w:tbl>
            <w:tblPr>
              <w:tblStyle w:val="aff4"/>
              <w:tblW w:w="0" w:type="auto"/>
              <w:tblLook w:val="04A0" w:firstRow="1" w:lastRow="0" w:firstColumn="1" w:lastColumn="0" w:noHBand="0" w:noVBand="1"/>
            </w:tblPr>
            <w:tblGrid>
              <w:gridCol w:w="9919"/>
            </w:tblGrid>
            <w:tr w:rsidR="006E66EE" w:rsidRPr="006E66EE" w14:paraId="26495367" w14:textId="77777777" w:rsidTr="00E95B03">
              <w:tc>
                <w:tcPr>
                  <w:tcW w:w="9919" w:type="dxa"/>
                </w:tcPr>
                <w:p w14:paraId="1CB3FB49" w14:textId="77777777" w:rsidR="006E66EE" w:rsidRPr="006E66EE" w:rsidRDefault="006E66EE" w:rsidP="006E66EE">
                  <w:pPr>
                    <w:rPr>
                      <w:rFonts w:eastAsiaTheme="minorEastAsia"/>
                      <w:b/>
                      <w:bCs/>
                      <w:iCs/>
                      <w:lang w:eastAsia="zh-CN"/>
                    </w:rPr>
                  </w:pPr>
                  <w:r w:rsidRPr="006E66EE">
                    <w:rPr>
                      <w:rFonts w:eastAsiaTheme="minorEastAsia"/>
                      <w:b/>
                      <w:bCs/>
                      <w:iCs/>
                      <w:lang w:eastAsia="zh-CN"/>
                    </w:rPr>
                    <w:t>To 3GPP RAN1 and RAN4</w:t>
                  </w:r>
                </w:p>
                <w:p w14:paraId="3FBBE4E7" w14:textId="77777777" w:rsidR="006E66EE" w:rsidRPr="006E66EE" w:rsidRDefault="006E66EE" w:rsidP="006E66EE">
                  <w:pPr>
                    <w:rPr>
                      <w:rFonts w:eastAsiaTheme="minorEastAsia"/>
                      <w:bCs/>
                      <w:iCs/>
                      <w:lang w:eastAsia="zh-CN"/>
                    </w:rPr>
                  </w:pPr>
                  <w:r w:rsidRPr="006E66EE">
                    <w:rPr>
                      <w:rFonts w:eastAsiaTheme="minorEastAsia"/>
                      <w:b/>
                      <w:bCs/>
                      <w:iCs/>
                      <w:lang w:eastAsia="zh-CN"/>
                    </w:rPr>
                    <w:t xml:space="preserve">ACTION: </w:t>
                  </w:r>
                  <w:r w:rsidRPr="006E66EE">
                    <w:rPr>
                      <w:rFonts w:eastAsiaTheme="minorEastAsia"/>
                      <w:bCs/>
                      <w:iCs/>
                      <w:lang w:eastAsia="zh-CN"/>
                    </w:rPr>
                    <w:t xml:space="preserve">To review the views expressed in RAN2 on </w:t>
                  </w:r>
                  <w:bookmarkStart w:id="10" w:name="_Hlk53826962"/>
                  <w:r w:rsidRPr="006E66EE">
                    <w:rPr>
                      <w:rFonts w:eastAsiaTheme="minorEastAsia"/>
                      <w:bCs/>
                      <w:iCs/>
                      <w:lang w:eastAsia="zh-CN"/>
                    </w:rPr>
                    <w:t xml:space="preserve">cell grouping UE capability </w:t>
                  </w:r>
                  <w:proofErr w:type="spellStart"/>
                  <w:r w:rsidRPr="006E66EE">
                    <w:rPr>
                      <w:rFonts w:eastAsiaTheme="minorEastAsia"/>
                      <w:bCs/>
                      <w:iCs/>
                      <w:lang w:eastAsia="zh-CN"/>
                    </w:rPr>
                    <w:t>signaling</w:t>
                  </w:r>
                  <w:proofErr w:type="spellEnd"/>
                  <w:r w:rsidRPr="006E66EE">
                    <w:rPr>
                      <w:rFonts w:eastAsiaTheme="minorEastAsia"/>
                      <w:bCs/>
                      <w:iCs/>
                      <w:lang w:eastAsia="zh-CN"/>
                    </w:rPr>
                    <w:t xml:space="preserve"> for synchronous NR-DC</w:t>
                  </w:r>
                  <w:bookmarkEnd w:id="10"/>
                  <w:r w:rsidRPr="006E66EE">
                    <w:rPr>
                      <w:rFonts w:eastAsiaTheme="minorEastAsia"/>
                      <w:bCs/>
                      <w:iCs/>
                      <w:lang w:eastAsia="zh-CN"/>
                    </w:rPr>
                    <w:t xml:space="preserve"> and provide their view on the need of cell grouping UE capability </w:t>
                  </w:r>
                  <w:proofErr w:type="spellStart"/>
                  <w:r w:rsidRPr="006E66EE">
                    <w:rPr>
                      <w:rFonts w:eastAsiaTheme="minorEastAsia"/>
                      <w:bCs/>
                      <w:iCs/>
                      <w:lang w:eastAsia="zh-CN"/>
                    </w:rPr>
                    <w:t>signaling</w:t>
                  </w:r>
                  <w:proofErr w:type="spellEnd"/>
                  <w:r w:rsidRPr="006E66EE">
                    <w:rPr>
                      <w:rFonts w:eastAsiaTheme="minorEastAsia"/>
                      <w:bCs/>
                      <w:iCs/>
                      <w:lang w:eastAsia="zh-CN"/>
                    </w:rPr>
                    <w:t>, including the need of differentiation between MCG and SCG.</w:t>
                  </w:r>
                </w:p>
              </w:tc>
            </w:tr>
          </w:tbl>
          <w:p w14:paraId="661155F5" w14:textId="77777777" w:rsidR="006E66EE" w:rsidRPr="006E66EE" w:rsidRDefault="006E66EE" w:rsidP="006E66EE">
            <w:pPr>
              <w:rPr>
                <w:rFonts w:eastAsiaTheme="minorEastAsia"/>
                <w:b/>
                <w:bCs/>
                <w:iCs/>
                <w:lang w:eastAsia="zh-CN"/>
              </w:rPr>
            </w:pPr>
          </w:p>
          <w:p w14:paraId="421B730B" w14:textId="77777777" w:rsidR="006E66EE" w:rsidRPr="006E66EE" w:rsidRDefault="006E66EE" w:rsidP="006E66EE">
            <w:pPr>
              <w:rPr>
                <w:rFonts w:eastAsiaTheme="minorEastAsia"/>
                <w:bCs/>
                <w:iCs/>
                <w:lang w:eastAsia="zh-CN"/>
              </w:rPr>
            </w:pPr>
            <w:r w:rsidRPr="006E66EE">
              <w:rPr>
                <w:rFonts w:eastAsiaTheme="minorEastAsia"/>
                <w:bCs/>
                <w:iCs/>
                <w:lang w:eastAsia="zh-CN"/>
              </w:rPr>
              <w:t xml:space="preserve">It is understood synchronous NR-DC is almost the same as NR CA from UE implementation perspective. There exist multiple UE features for PUCCH grouping with same or different numerology, which is sufficient to support a band combination with two bands. Then, a question is that how to support more than two bands in a band combination. A typical case is a band combination of ‘FR1+FR1+FR2’. The existing FG 6-8 is defined to allow different numerology across NR PUCCH groups. However, as discussed in section 2.4, FG 6-8 does not offer granularity for UE to indicate preferred UL band in a band combination for two PUCCH groups since it is signalled by ‘BC’. Assuming such new Rel-16 capability with FS is introduced, it can be applied to NR-DC to indirectly indicate cell grouping that is supported by UE. For example, if the UE does not have the capability of one CG with ‘FR1+FR2’ and the other CG with the second ‘FR1’, the UE may report ‘support, not support, support’ for the band combination for this new Rel-16 signalling. Since the second ‘FR1’ does not support PUCCH transmission, it cannot be configured as a separate CG. </w:t>
            </w:r>
          </w:p>
          <w:p w14:paraId="32193B13" w14:textId="77777777" w:rsidR="006E66EE" w:rsidRPr="006E66EE" w:rsidRDefault="006E66EE" w:rsidP="006E66EE">
            <w:pPr>
              <w:rPr>
                <w:rFonts w:eastAsiaTheme="minorEastAsia"/>
                <w:bCs/>
                <w:iCs/>
                <w:lang w:eastAsia="zh-CN"/>
              </w:rPr>
            </w:pPr>
          </w:p>
          <w:p w14:paraId="0CFC05B9" w14:textId="77777777" w:rsidR="006E66EE" w:rsidRPr="006E66EE" w:rsidRDefault="006E66EE" w:rsidP="006E66EE">
            <w:pPr>
              <w:rPr>
                <w:rFonts w:eastAsiaTheme="minorEastAsia"/>
                <w:bCs/>
                <w:iCs/>
                <w:lang w:eastAsia="zh-CN"/>
              </w:rPr>
            </w:pPr>
            <w:r w:rsidRPr="006E66EE">
              <w:rPr>
                <w:rFonts w:eastAsiaTheme="minorEastAsia"/>
                <w:bCs/>
                <w:iCs/>
                <w:lang w:eastAsia="zh-CN"/>
              </w:rPr>
              <w:t xml:space="preserve">There is also concern regarding the support of inter-CG power sharing for a given band combination. In fact, a separate FG 18-1b is already defined for dynamic power sharing. It is straightforward that FG 18-1b can be used to control the behaviour on power sharing of synchronized NR-DC. Therefore, there is no need for duplicated capability indication. </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36"/>
              <w:gridCol w:w="1096"/>
              <w:gridCol w:w="1750"/>
              <w:gridCol w:w="536"/>
              <w:gridCol w:w="590"/>
              <w:gridCol w:w="630"/>
              <w:gridCol w:w="222"/>
              <w:gridCol w:w="537"/>
              <w:gridCol w:w="630"/>
              <w:gridCol w:w="630"/>
              <w:gridCol w:w="630"/>
              <w:gridCol w:w="872"/>
              <w:gridCol w:w="1163"/>
            </w:tblGrid>
            <w:tr w:rsidR="006E66EE" w:rsidRPr="006E66EE" w14:paraId="3B19445C" w14:textId="77777777" w:rsidTr="00E95B03">
              <w:trPr>
                <w:trHeight w:val="20"/>
              </w:trPr>
              <w:tc>
                <w:tcPr>
                  <w:tcW w:w="501" w:type="dxa"/>
                  <w:tcBorders>
                    <w:left w:val="single" w:sz="4" w:space="0" w:color="auto"/>
                    <w:right w:val="single" w:sz="4" w:space="0" w:color="auto"/>
                  </w:tcBorders>
                </w:tcPr>
                <w:p w14:paraId="3B743810"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lastRenderedPageBreak/>
                    <w:t>18. MR-DC/CA enhancement</w:t>
                  </w:r>
                </w:p>
              </w:tc>
              <w:tc>
                <w:tcPr>
                  <w:tcW w:w="315" w:type="dxa"/>
                  <w:tcBorders>
                    <w:top w:val="single" w:sz="4" w:space="0" w:color="auto"/>
                    <w:left w:val="single" w:sz="4" w:space="0" w:color="auto"/>
                    <w:bottom w:val="single" w:sz="4" w:space="0" w:color="auto"/>
                    <w:right w:val="single" w:sz="4" w:space="0" w:color="auto"/>
                  </w:tcBorders>
                </w:tcPr>
                <w:p w14:paraId="74979DF1"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18-1b</w:t>
                  </w:r>
                </w:p>
              </w:tc>
              <w:tc>
                <w:tcPr>
                  <w:tcW w:w="692" w:type="dxa"/>
                  <w:tcBorders>
                    <w:top w:val="single" w:sz="4" w:space="0" w:color="auto"/>
                    <w:left w:val="single" w:sz="4" w:space="0" w:color="auto"/>
                    <w:bottom w:val="single" w:sz="4" w:space="0" w:color="auto"/>
                    <w:right w:val="single" w:sz="4" w:space="0" w:color="auto"/>
                  </w:tcBorders>
                </w:tcPr>
                <w:p w14:paraId="77932879"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Dynamic UL power sharing for DC</w:t>
                  </w:r>
                </w:p>
              </w:tc>
              <w:tc>
                <w:tcPr>
                  <w:tcW w:w="2808" w:type="dxa"/>
                  <w:tcBorders>
                    <w:top w:val="single" w:sz="4" w:space="0" w:color="auto"/>
                    <w:left w:val="single" w:sz="4" w:space="0" w:color="auto"/>
                    <w:bottom w:val="single" w:sz="4" w:space="0" w:color="auto"/>
                    <w:right w:val="single" w:sz="4" w:space="0" w:color="auto"/>
                  </w:tcBorders>
                </w:tcPr>
                <w:p w14:paraId="6384A8F5"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Dynamic power sharing between MCG and SCG cells of same FR for NR dual connectivity.</w:t>
                  </w:r>
                </w:p>
                <w:p w14:paraId="7352BAB5" w14:textId="77777777" w:rsidR="006E66EE" w:rsidRPr="006E66EE" w:rsidRDefault="006E66EE" w:rsidP="00785FD1">
                  <w:pPr>
                    <w:numPr>
                      <w:ilvl w:val="0"/>
                      <w:numId w:val="17"/>
                    </w:numPr>
                    <w:overflowPunct w:val="0"/>
                    <w:autoSpaceDE w:val="0"/>
                    <w:autoSpaceDN w:val="0"/>
                    <w:adjustRightInd w:val="0"/>
                    <w:spacing w:after="180"/>
                    <w:textAlignment w:val="baseline"/>
                    <w:rPr>
                      <w:rFonts w:eastAsiaTheme="minorEastAsia"/>
                      <w:bCs/>
                      <w:iCs/>
                      <w:lang w:eastAsia="zh-CN"/>
                    </w:rPr>
                  </w:pPr>
                  <w:proofErr w:type="spellStart"/>
                  <w:r w:rsidRPr="006E66EE">
                    <w:rPr>
                      <w:rFonts w:eastAsiaTheme="minorEastAsia"/>
                      <w:bCs/>
                      <w:iCs/>
                      <w:lang w:eastAsia="zh-CN"/>
                    </w:rPr>
                    <w:t>T_offset</w:t>
                  </w:r>
                  <w:proofErr w:type="spellEnd"/>
                </w:p>
              </w:tc>
              <w:tc>
                <w:tcPr>
                  <w:tcW w:w="591" w:type="dxa"/>
                  <w:tcBorders>
                    <w:top w:val="single" w:sz="4" w:space="0" w:color="auto"/>
                    <w:left w:val="single" w:sz="4" w:space="0" w:color="auto"/>
                    <w:bottom w:val="single" w:sz="4" w:space="0" w:color="auto"/>
                    <w:right w:val="single" w:sz="4" w:space="0" w:color="auto"/>
                  </w:tcBorders>
                </w:tcPr>
                <w:p w14:paraId="47D1ADAF"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18-1</w:t>
                  </w:r>
                </w:p>
                <w:p w14:paraId="5200FD32"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p>
              </w:tc>
              <w:tc>
                <w:tcPr>
                  <w:tcW w:w="380" w:type="dxa"/>
                  <w:tcBorders>
                    <w:top w:val="single" w:sz="4" w:space="0" w:color="auto"/>
                    <w:left w:val="single" w:sz="4" w:space="0" w:color="auto"/>
                    <w:bottom w:val="single" w:sz="4" w:space="0" w:color="auto"/>
                    <w:right w:val="single" w:sz="4" w:space="0" w:color="auto"/>
                  </w:tcBorders>
                </w:tcPr>
                <w:p w14:paraId="0AFE5337"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Yes</w:t>
                  </w:r>
                </w:p>
              </w:tc>
              <w:tc>
                <w:tcPr>
                  <w:tcW w:w="377" w:type="dxa"/>
                  <w:tcBorders>
                    <w:top w:val="single" w:sz="4" w:space="0" w:color="auto"/>
                    <w:left w:val="single" w:sz="4" w:space="0" w:color="auto"/>
                    <w:bottom w:val="single" w:sz="4" w:space="0" w:color="auto"/>
                    <w:right w:val="single" w:sz="4" w:space="0" w:color="auto"/>
                  </w:tcBorders>
                </w:tcPr>
                <w:p w14:paraId="59CB159C"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630" w:type="dxa"/>
                  <w:tcBorders>
                    <w:top w:val="single" w:sz="4" w:space="0" w:color="auto"/>
                    <w:left w:val="single" w:sz="4" w:space="0" w:color="auto"/>
                    <w:bottom w:val="single" w:sz="4" w:space="0" w:color="auto"/>
                    <w:right w:val="single" w:sz="4" w:space="0" w:color="auto"/>
                  </w:tcBorders>
                </w:tcPr>
                <w:p w14:paraId="5F08D717"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p>
              </w:tc>
              <w:tc>
                <w:tcPr>
                  <w:tcW w:w="567" w:type="dxa"/>
                  <w:tcBorders>
                    <w:top w:val="single" w:sz="4" w:space="0" w:color="auto"/>
                    <w:left w:val="single" w:sz="4" w:space="0" w:color="auto"/>
                    <w:bottom w:val="single" w:sz="4" w:space="0" w:color="auto"/>
                    <w:right w:val="single" w:sz="4" w:space="0" w:color="auto"/>
                  </w:tcBorders>
                </w:tcPr>
                <w:p w14:paraId="713069E4"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Per BC</w:t>
                  </w:r>
                </w:p>
              </w:tc>
              <w:tc>
                <w:tcPr>
                  <w:tcW w:w="440" w:type="dxa"/>
                  <w:tcBorders>
                    <w:top w:val="single" w:sz="4" w:space="0" w:color="auto"/>
                    <w:left w:val="single" w:sz="4" w:space="0" w:color="auto"/>
                    <w:bottom w:val="single" w:sz="4" w:space="0" w:color="auto"/>
                    <w:right w:val="single" w:sz="4" w:space="0" w:color="auto"/>
                  </w:tcBorders>
                </w:tcPr>
                <w:p w14:paraId="695B362E"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441" w:type="dxa"/>
                  <w:tcBorders>
                    <w:top w:val="single" w:sz="4" w:space="0" w:color="auto"/>
                    <w:left w:val="single" w:sz="4" w:space="0" w:color="auto"/>
                    <w:bottom w:val="single" w:sz="4" w:space="0" w:color="auto"/>
                    <w:right w:val="single" w:sz="4" w:space="0" w:color="auto"/>
                  </w:tcBorders>
                </w:tcPr>
                <w:p w14:paraId="6B3A6158"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819" w:type="dxa"/>
                  <w:tcBorders>
                    <w:top w:val="single" w:sz="4" w:space="0" w:color="auto"/>
                    <w:left w:val="single" w:sz="4" w:space="0" w:color="auto"/>
                    <w:bottom w:val="single" w:sz="4" w:space="0" w:color="auto"/>
                    <w:right w:val="single" w:sz="4" w:space="0" w:color="auto"/>
                  </w:tcBorders>
                </w:tcPr>
                <w:p w14:paraId="39B5569E"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819" w:type="dxa"/>
                  <w:tcBorders>
                    <w:top w:val="single" w:sz="4" w:space="0" w:color="auto"/>
                    <w:left w:val="single" w:sz="4" w:space="0" w:color="auto"/>
                    <w:bottom w:val="single" w:sz="4" w:space="0" w:color="auto"/>
                    <w:right w:val="single" w:sz="4" w:space="0" w:color="auto"/>
                  </w:tcBorders>
                </w:tcPr>
                <w:p w14:paraId="7CC8C9BB"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1) {short, long}</w:t>
                  </w:r>
                </w:p>
              </w:tc>
              <w:tc>
                <w:tcPr>
                  <w:tcW w:w="567" w:type="dxa"/>
                  <w:tcBorders>
                    <w:top w:val="single" w:sz="4" w:space="0" w:color="auto"/>
                    <w:left w:val="single" w:sz="4" w:space="0" w:color="auto"/>
                    <w:bottom w:val="single" w:sz="4" w:space="0" w:color="auto"/>
                    <w:right w:val="single" w:sz="4" w:space="0" w:color="auto"/>
                  </w:tcBorders>
                </w:tcPr>
                <w:p w14:paraId="3DEFFF13"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Optional with capability signalling</w:t>
                  </w:r>
                </w:p>
              </w:tc>
            </w:tr>
          </w:tbl>
          <w:p w14:paraId="536049B3" w14:textId="77777777" w:rsidR="006E66EE" w:rsidRPr="006E66EE" w:rsidRDefault="006E66EE" w:rsidP="006E66EE">
            <w:pPr>
              <w:rPr>
                <w:rFonts w:eastAsiaTheme="minorEastAsia"/>
                <w:bCs/>
                <w:iCs/>
                <w:lang w:eastAsia="zh-CN"/>
              </w:rPr>
            </w:pPr>
          </w:p>
          <w:p w14:paraId="2FF82E6C" w14:textId="77777777" w:rsidR="006E66EE" w:rsidRPr="006E66EE" w:rsidRDefault="006E66EE" w:rsidP="006E66EE">
            <w:pPr>
              <w:rPr>
                <w:rFonts w:eastAsiaTheme="minorEastAsia"/>
                <w:bCs/>
                <w:iCs/>
                <w:lang w:eastAsia="zh-CN"/>
              </w:rPr>
            </w:pPr>
            <w:r w:rsidRPr="006E66EE">
              <w:rPr>
                <w:rFonts w:eastAsiaTheme="minorEastAsia"/>
                <w:bCs/>
                <w:iCs/>
                <w:lang w:eastAsia="zh-CN"/>
              </w:rPr>
              <w:t xml:space="preserve">On the other hand, regarding the concern that UE may not support FR2 MCG, there is not clear demand to deploy such NR-DC operation in the market. If needed, a single capability bit to indicate whether FR2 MCG is supported would be sufficient. </w:t>
            </w:r>
          </w:p>
          <w:p w14:paraId="5F19A945" w14:textId="77777777" w:rsidR="006E66EE" w:rsidRPr="006E66EE" w:rsidRDefault="006E66EE" w:rsidP="006E66EE">
            <w:pPr>
              <w:rPr>
                <w:rFonts w:eastAsiaTheme="minorEastAsia"/>
                <w:b/>
                <w:bCs/>
                <w:iCs/>
                <w:lang w:eastAsia="zh-CN"/>
              </w:rPr>
            </w:pPr>
          </w:p>
          <w:p w14:paraId="767F9334" w14:textId="77777777" w:rsidR="006E66EE" w:rsidRPr="006E66EE" w:rsidRDefault="006E66EE" w:rsidP="006E66EE">
            <w:pPr>
              <w:rPr>
                <w:rFonts w:eastAsiaTheme="minorEastAsia"/>
                <w:b/>
                <w:bCs/>
                <w:iCs/>
                <w:lang w:eastAsia="zh-CN"/>
              </w:rPr>
            </w:pPr>
            <w:r w:rsidRPr="006E66EE">
              <w:rPr>
                <w:rFonts w:eastAsiaTheme="minorEastAsia"/>
                <w:b/>
                <w:bCs/>
                <w:iCs/>
                <w:lang w:eastAsia="zh-CN"/>
              </w:rPr>
              <w:t xml:space="preserve">Proposal 4: </w:t>
            </w:r>
          </w:p>
          <w:p w14:paraId="173F3B9D" w14:textId="77777777" w:rsidR="006E66EE" w:rsidRPr="006E66EE" w:rsidRDefault="006E66EE" w:rsidP="006E66EE">
            <w:pPr>
              <w:rPr>
                <w:rFonts w:eastAsiaTheme="minorEastAsia"/>
                <w:b/>
                <w:bCs/>
                <w:iCs/>
                <w:lang w:eastAsia="zh-CN"/>
              </w:rPr>
            </w:pPr>
            <w:r w:rsidRPr="006E66EE">
              <w:rPr>
                <w:rFonts w:eastAsiaTheme="minorEastAsia"/>
                <w:b/>
                <w:bCs/>
                <w:iCs/>
                <w:lang w:eastAsia="zh-CN"/>
              </w:rPr>
              <w:t xml:space="preserve">For synchronized NR-DC operation, </w:t>
            </w:r>
          </w:p>
          <w:p w14:paraId="401B48A0" w14:textId="0EE5A11D" w:rsidR="00963109" w:rsidRPr="006E66EE" w:rsidRDefault="006E66EE" w:rsidP="00785FD1">
            <w:pPr>
              <w:numPr>
                <w:ilvl w:val="0"/>
                <w:numId w:val="18"/>
              </w:numPr>
              <w:rPr>
                <w:rFonts w:eastAsiaTheme="minorEastAsia"/>
                <w:b/>
                <w:bCs/>
                <w:i/>
                <w:iCs/>
                <w:lang w:eastAsia="zh-CN"/>
              </w:rPr>
            </w:pPr>
            <w:r w:rsidRPr="006E66EE">
              <w:rPr>
                <w:rFonts w:eastAsiaTheme="minorEastAsia"/>
                <w:b/>
                <w:bCs/>
                <w:i/>
                <w:iCs/>
                <w:lang w:eastAsia="zh-CN"/>
              </w:rPr>
              <w:t xml:space="preserve">There is no need to introduce dedicated capability signalling for cell grouping. </w:t>
            </w:r>
          </w:p>
        </w:tc>
      </w:tr>
      <w:tr w:rsidR="006E66EE" w14:paraId="6A20310D" w14:textId="77777777" w:rsidTr="00C06ED0">
        <w:tc>
          <w:tcPr>
            <w:tcW w:w="189" w:type="pct"/>
          </w:tcPr>
          <w:p w14:paraId="618DA17C" w14:textId="663E1929" w:rsidR="006E66EE" w:rsidRDefault="003F6D41" w:rsidP="00C06ED0">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7, 8]</w:t>
            </w:r>
          </w:p>
        </w:tc>
        <w:tc>
          <w:tcPr>
            <w:tcW w:w="4811" w:type="pct"/>
          </w:tcPr>
          <w:p w14:paraId="69261291"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We provide our analysis on whether cell-grouping is needed for synchronous NR-DC below.</w:t>
            </w:r>
          </w:p>
          <w:p w14:paraId="74A33CA2" w14:textId="77777777" w:rsidR="00456DAB" w:rsidRPr="00456DAB" w:rsidRDefault="00456DAB" w:rsidP="00456DAB">
            <w:pPr>
              <w:rPr>
                <w:rFonts w:eastAsiaTheme="minorEastAsia"/>
                <w:bCs/>
                <w:iCs/>
                <w:lang w:val="en-US" w:eastAsia="zh-CN"/>
              </w:rPr>
            </w:pPr>
          </w:p>
          <w:p w14:paraId="355A0BA3" w14:textId="77777777" w:rsidR="00456DAB" w:rsidRPr="00456DAB" w:rsidRDefault="00456DAB" w:rsidP="00456DAB">
            <w:pPr>
              <w:rPr>
                <w:rFonts w:eastAsiaTheme="minorEastAsia"/>
                <w:b/>
                <w:bCs/>
                <w:iCs/>
                <w:u w:val="single"/>
                <w:lang w:val="en-US" w:eastAsia="zh-CN"/>
              </w:rPr>
            </w:pPr>
            <w:r w:rsidRPr="00456DAB">
              <w:rPr>
                <w:rFonts w:eastAsiaTheme="minorEastAsia"/>
                <w:b/>
                <w:bCs/>
                <w:iCs/>
                <w:u w:val="single"/>
                <w:lang w:val="en-US" w:eastAsia="zh-CN"/>
              </w:rPr>
              <w:t>Requirements comparison between synchronous NR-DC and inter-band NR CA</w:t>
            </w:r>
          </w:p>
          <w:p w14:paraId="5A7D3E8F" w14:textId="77777777" w:rsidR="00456DAB" w:rsidRPr="00456DAB" w:rsidRDefault="00456DAB" w:rsidP="00456DAB">
            <w:pPr>
              <w:rPr>
                <w:rFonts w:eastAsiaTheme="minorEastAsia"/>
                <w:b/>
                <w:bCs/>
                <w:iCs/>
                <w:u w:val="single"/>
                <w:lang w:val="en-US" w:eastAsia="zh-CN"/>
              </w:rPr>
            </w:pPr>
          </w:p>
          <w:p w14:paraId="11D5E5B2"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As summarized in the following table, the MTTD and MRTD requirements for synchronous NR-DC and inter-band NR CA are almost the same. From this perspective, it seems reasonable for UE to following what we have done for CA, i.e., reporting whether FR1/FR2 and/or TDD/FDD can be the </w:t>
            </w:r>
            <w:proofErr w:type="spellStart"/>
            <w:r w:rsidRPr="00456DAB">
              <w:rPr>
                <w:rFonts w:eastAsiaTheme="minorEastAsia"/>
                <w:bCs/>
                <w:iCs/>
                <w:lang w:val="en-US" w:eastAsia="zh-CN"/>
              </w:rPr>
              <w:t>sPCell</w:t>
            </w:r>
            <w:proofErr w:type="spellEnd"/>
            <w:r w:rsidRPr="00456DAB">
              <w:rPr>
                <w:rFonts w:eastAsiaTheme="minorEastAsia" w:hint="eastAsia"/>
                <w:bCs/>
                <w:iCs/>
                <w:lang w:val="en-US" w:eastAsia="zh-CN"/>
              </w:rPr>
              <w:t xml:space="preserve"> and reporting whether FR2 cell can be PCell.</w:t>
            </w:r>
          </w:p>
          <w:p w14:paraId="55D986CC" w14:textId="77777777" w:rsidR="00456DAB" w:rsidRPr="00456DAB" w:rsidRDefault="00456DAB" w:rsidP="00456DAB">
            <w:pPr>
              <w:rPr>
                <w:rFonts w:eastAsiaTheme="minorEastAsia"/>
                <w:bCs/>
                <w:iCs/>
                <w:lang w:val="en-US" w:eastAsia="zh-CN"/>
              </w:rPr>
            </w:pPr>
          </w:p>
          <w:p w14:paraId="1515359A"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Since the signaling for reporting whether FR1/FR2 and/or TDD/FDD can be the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w:t>
            </w:r>
            <w:r w:rsidRPr="00456DAB">
              <w:rPr>
                <w:rFonts w:eastAsiaTheme="minorEastAsia" w:hint="eastAsia"/>
                <w:bCs/>
                <w:iCs/>
                <w:lang w:val="en-US" w:eastAsia="zh-CN"/>
              </w:rPr>
              <w:t xml:space="preserve">and reporting whether FR2 cell can be PCell </w:t>
            </w:r>
            <w:r w:rsidRPr="00456DAB">
              <w:rPr>
                <w:rFonts w:eastAsiaTheme="minorEastAsia"/>
                <w:bCs/>
                <w:iCs/>
                <w:lang w:val="en-US" w:eastAsia="zh-CN"/>
              </w:rPr>
              <w:t xml:space="preserve">is already in place for CA, UE can already reuse this mechanism to report its supported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w:t>
            </w:r>
          </w:p>
          <w:p w14:paraId="69B6013A" w14:textId="77777777" w:rsidR="00456DAB" w:rsidRPr="00456DAB" w:rsidRDefault="00456DAB" w:rsidP="00456DAB">
            <w:pPr>
              <w:rPr>
                <w:rFonts w:eastAsiaTheme="minorEastAsia"/>
                <w:bCs/>
                <w:iCs/>
                <w:lang w:val="en-US" w:eastAsia="zh-CN"/>
              </w:rPr>
            </w:pPr>
          </w:p>
          <w:tbl>
            <w:tblPr>
              <w:tblStyle w:val="aff4"/>
              <w:tblW w:w="0" w:type="auto"/>
              <w:tblInd w:w="36" w:type="dxa"/>
              <w:tblLook w:val="04A0" w:firstRow="1" w:lastRow="0" w:firstColumn="1" w:lastColumn="0" w:noHBand="0" w:noVBand="1"/>
            </w:tblPr>
            <w:tblGrid>
              <w:gridCol w:w="910"/>
              <w:gridCol w:w="4682"/>
              <w:gridCol w:w="4310"/>
            </w:tblGrid>
            <w:tr w:rsidR="00456DAB" w:rsidRPr="00456DAB" w14:paraId="1283DF73" w14:textId="77777777" w:rsidTr="007B61B2">
              <w:tc>
                <w:tcPr>
                  <w:tcW w:w="826" w:type="dxa"/>
                  <w:vAlign w:val="center"/>
                </w:tcPr>
                <w:p w14:paraId="0659F553" w14:textId="77777777" w:rsidR="00456DAB" w:rsidRPr="00456DAB" w:rsidRDefault="00456DAB" w:rsidP="00456DAB">
                  <w:pPr>
                    <w:rPr>
                      <w:rFonts w:eastAsiaTheme="minorEastAsia"/>
                      <w:bCs/>
                      <w:iCs/>
                      <w:lang w:val="en-US" w:eastAsia="zh-CN"/>
                    </w:rPr>
                  </w:pPr>
                </w:p>
              </w:tc>
              <w:tc>
                <w:tcPr>
                  <w:tcW w:w="4682" w:type="dxa"/>
                  <w:vAlign w:val="center"/>
                </w:tcPr>
                <w:p w14:paraId="4425302B"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Synchronous NR-DC</w:t>
                  </w:r>
                </w:p>
              </w:tc>
              <w:tc>
                <w:tcPr>
                  <w:tcW w:w="4310" w:type="dxa"/>
                  <w:vAlign w:val="center"/>
                </w:tcPr>
                <w:p w14:paraId="61B5B23E"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NR CA (Inter-band)</w:t>
                  </w:r>
                </w:p>
              </w:tc>
            </w:tr>
            <w:tr w:rsidR="00456DAB" w:rsidRPr="00456DAB" w14:paraId="5F5703C1" w14:textId="77777777" w:rsidTr="007B61B2">
              <w:tc>
                <w:tcPr>
                  <w:tcW w:w="826" w:type="dxa"/>
                  <w:vAlign w:val="center"/>
                </w:tcPr>
                <w:p w14:paraId="681FF9F8"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MTTD</w:t>
                  </w:r>
                </w:p>
              </w:tc>
              <w:tc>
                <w:tcPr>
                  <w:tcW w:w="4682" w:type="dxa"/>
                  <w:vAlign w:val="center"/>
                </w:tcPr>
                <w:p w14:paraId="2DC58BF7"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7809DC11" wp14:editId="2D4C7A67">
                        <wp:extent cx="2678430" cy="1125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14276" r="20844" b="5811"/>
                                <a:stretch>
                                  <a:fillRect/>
                                </a:stretch>
                              </pic:blipFill>
                              <pic:spPr>
                                <a:xfrm>
                                  <a:off x="0" y="0"/>
                                  <a:ext cx="2678430" cy="1125220"/>
                                </a:xfrm>
                                <a:prstGeom prst="rect">
                                  <a:avLst/>
                                </a:prstGeom>
                                <a:noFill/>
                                <a:ln>
                                  <a:noFill/>
                                </a:ln>
                              </pic:spPr>
                            </pic:pic>
                          </a:graphicData>
                        </a:graphic>
                      </wp:inline>
                    </w:drawing>
                  </w:r>
                </w:p>
              </w:tc>
              <w:tc>
                <w:tcPr>
                  <w:tcW w:w="4310" w:type="dxa"/>
                  <w:vAlign w:val="center"/>
                </w:tcPr>
                <w:p w14:paraId="0E9759A7"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6A008F91" wp14:editId="329098D3">
                        <wp:extent cx="2388235" cy="1183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rcRect l="15717" t="-1623" r="22084" b="6770"/>
                                <a:stretch>
                                  <a:fillRect/>
                                </a:stretch>
                              </pic:blipFill>
                              <pic:spPr>
                                <a:xfrm>
                                  <a:off x="0" y="0"/>
                                  <a:ext cx="2388235" cy="1183005"/>
                                </a:xfrm>
                                <a:prstGeom prst="rect">
                                  <a:avLst/>
                                </a:prstGeom>
                                <a:noFill/>
                                <a:ln>
                                  <a:noFill/>
                                </a:ln>
                              </pic:spPr>
                            </pic:pic>
                          </a:graphicData>
                        </a:graphic>
                      </wp:inline>
                    </w:drawing>
                  </w:r>
                </w:p>
              </w:tc>
            </w:tr>
            <w:tr w:rsidR="00456DAB" w:rsidRPr="00456DAB" w14:paraId="7D1FAED1" w14:textId="77777777" w:rsidTr="007B61B2">
              <w:tc>
                <w:tcPr>
                  <w:tcW w:w="826" w:type="dxa"/>
                  <w:vAlign w:val="center"/>
                </w:tcPr>
                <w:p w14:paraId="2837E3C6"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MRTD</w:t>
                  </w:r>
                </w:p>
              </w:tc>
              <w:tc>
                <w:tcPr>
                  <w:tcW w:w="4682" w:type="dxa"/>
                  <w:vAlign w:val="center"/>
                </w:tcPr>
                <w:p w14:paraId="0329E28C"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7043A6C0" wp14:editId="6E60F441">
                        <wp:extent cx="2810510" cy="11931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rcRect l="14420" r="21373" b="5814"/>
                                <a:stretch>
                                  <a:fillRect/>
                                </a:stretch>
                              </pic:blipFill>
                              <pic:spPr>
                                <a:xfrm>
                                  <a:off x="0" y="0"/>
                                  <a:ext cx="2810510" cy="1193165"/>
                                </a:xfrm>
                                <a:prstGeom prst="rect">
                                  <a:avLst/>
                                </a:prstGeom>
                                <a:noFill/>
                                <a:ln>
                                  <a:noFill/>
                                </a:ln>
                              </pic:spPr>
                            </pic:pic>
                          </a:graphicData>
                        </a:graphic>
                      </wp:inline>
                    </w:drawing>
                  </w:r>
                </w:p>
              </w:tc>
              <w:tc>
                <w:tcPr>
                  <w:tcW w:w="4310" w:type="dxa"/>
                  <w:vAlign w:val="center"/>
                </w:tcPr>
                <w:p w14:paraId="78E4D080"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18876005" wp14:editId="1C7B63C7">
                        <wp:extent cx="2538095" cy="1250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rcRect l="14142" r="19917"/>
                                <a:stretch>
                                  <a:fillRect/>
                                </a:stretch>
                              </pic:blipFill>
                              <pic:spPr>
                                <a:xfrm>
                                  <a:off x="0" y="0"/>
                                  <a:ext cx="2538095" cy="1250950"/>
                                </a:xfrm>
                                <a:prstGeom prst="rect">
                                  <a:avLst/>
                                </a:prstGeom>
                                <a:noFill/>
                                <a:ln>
                                  <a:noFill/>
                                </a:ln>
                              </pic:spPr>
                            </pic:pic>
                          </a:graphicData>
                        </a:graphic>
                      </wp:inline>
                    </w:drawing>
                  </w:r>
                </w:p>
              </w:tc>
            </w:tr>
          </w:tbl>
          <w:p w14:paraId="4382837C" w14:textId="77777777" w:rsidR="00456DAB" w:rsidRPr="00456DAB" w:rsidRDefault="00456DAB" w:rsidP="00456DAB">
            <w:pPr>
              <w:rPr>
                <w:rFonts w:eastAsiaTheme="minorEastAsia"/>
                <w:bCs/>
                <w:iCs/>
                <w:lang w:val="en-US" w:eastAsia="zh-CN"/>
              </w:rPr>
            </w:pPr>
          </w:p>
          <w:p w14:paraId="00FAF3C2" w14:textId="77777777" w:rsidR="00456DAB" w:rsidRPr="00456DAB" w:rsidRDefault="00456DAB" w:rsidP="00456DAB">
            <w:pPr>
              <w:rPr>
                <w:rFonts w:eastAsiaTheme="minorEastAsia"/>
                <w:bCs/>
                <w:iCs/>
                <w:lang w:val="en-US" w:eastAsia="zh-CN"/>
              </w:rPr>
            </w:pPr>
            <w:r w:rsidRPr="00456DAB">
              <w:rPr>
                <w:rFonts w:eastAsiaTheme="minorEastAsia" w:hint="eastAsia"/>
                <w:b/>
                <w:bCs/>
                <w:iCs/>
                <w:u w:val="single"/>
                <w:lang w:val="en-US" w:eastAsia="zh-CN"/>
              </w:rPr>
              <w:t>Operation comparison between synchronous NR-DC and inter-band NR CA from RAN1 perspective</w:t>
            </w:r>
          </w:p>
          <w:p w14:paraId="3666066F"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From RAN1 perspective, most of the operations of synchronous NR-DC and inter-band NR CA (with two PUCCH groups) are almost the same except for power sharing for NR-DC, which is specific to NR-DC. </w:t>
            </w:r>
          </w:p>
          <w:p w14:paraId="0311A992" w14:textId="77777777" w:rsidR="00456DAB" w:rsidRPr="00456DAB" w:rsidRDefault="00456DAB" w:rsidP="00456DAB">
            <w:pPr>
              <w:rPr>
                <w:rFonts w:eastAsiaTheme="minorEastAsia"/>
                <w:bCs/>
                <w:iCs/>
                <w:lang w:val="en-US" w:eastAsia="zh-CN"/>
              </w:rPr>
            </w:pPr>
          </w:p>
          <w:p w14:paraId="57A2EB6D" w14:textId="77777777" w:rsidR="00456DAB" w:rsidRPr="00456DAB" w:rsidRDefault="00456DAB" w:rsidP="00456DAB">
            <w:pPr>
              <w:rPr>
                <w:rFonts w:eastAsiaTheme="minorEastAsia"/>
                <w:bCs/>
                <w:iCs/>
                <w:lang w:val="en-US" w:eastAsia="zh-CN"/>
              </w:rPr>
            </w:pPr>
          </w:p>
          <w:p w14:paraId="202EA6F1"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Based on the above analysis, it seems that both the RAN4 requirements and RAN1 operation are almost the same for synchronous NR-DC and inter-band NR CA. It makes sense to reuse the same mechanism of NR CA for NR-DC, i.e., UE reports whether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should be in FR1 FDD band, FR1 TDD band or FR2 TDD band in different cases. From our perspective, it seems unnecessary to introduce cell-grouping for synchronous NR-DC on top of the current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reporting mechanism for NR CA. </w:t>
            </w:r>
          </w:p>
          <w:p w14:paraId="38C73D13" w14:textId="77777777" w:rsidR="00456DAB" w:rsidRPr="00456DAB" w:rsidRDefault="00456DAB" w:rsidP="00456DAB">
            <w:pPr>
              <w:rPr>
                <w:rFonts w:eastAsiaTheme="minorEastAsia"/>
                <w:bCs/>
                <w:iCs/>
                <w:lang w:val="en-US" w:eastAsia="zh-CN"/>
              </w:rPr>
            </w:pPr>
          </w:p>
          <w:p w14:paraId="4E7ECD5B" w14:textId="77777777" w:rsidR="00456DAB" w:rsidRPr="00456DAB" w:rsidRDefault="00456DAB" w:rsidP="00456DAB">
            <w:pPr>
              <w:rPr>
                <w:rFonts w:eastAsiaTheme="minorEastAsia"/>
                <w:bCs/>
                <w:i/>
                <w:iCs/>
                <w:lang w:val="en-US" w:eastAsia="zh-CN"/>
              </w:rPr>
            </w:pPr>
            <w:r w:rsidRPr="00456DAB">
              <w:rPr>
                <w:rFonts w:eastAsiaTheme="minorEastAsia"/>
                <w:b/>
                <w:bCs/>
                <w:i/>
                <w:iCs/>
                <w:lang w:val="en-US" w:eastAsia="zh-CN"/>
              </w:rPr>
              <w:t>Proposal 1</w:t>
            </w:r>
            <w:r w:rsidRPr="00456DAB">
              <w:rPr>
                <w:rFonts w:eastAsiaTheme="minorEastAsia"/>
                <w:bCs/>
                <w:i/>
                <w:iCs/>
                <w:lang w:val="en-US" w:eastAsia="zh-CN"/>
              </w:rPr>
              <w:t>: Cell-grouping for synchronous NR-DC is NOT introduced.</w:t>
            </w:r>
          </w:p>
          <w:p w14:paraId="7198F286" w14:textId="77777777" w:rsidR="00456DAB" w:rsidRPr="00456DAB" w:rsidRDefault="00456DAB" w:rsidP="00456DAB">
            <w:pPr>
              <w:rPr>
                <w:rFonts w:eastAsiaTheme="minorEastAsia"/>
                <w:bCs/>
                <w:i/>
                <w:iCs/>
                <w:lang w:val="en-US" w:eastAsia="zh-CN"/>
              </w:rPr>
            </w:pPr>
          </w:p>
          <w:p w14:paraId="139CF00D"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With the above proposal, we would like to reply the RAN2 LS as below.</w:t>
            </w:r>
          </w:p>
          <w:p w14:paraId="06B1CF75" w14:textId="77777777" w:rsidR="00456DAB" w:rsidRPr="00456DAB" w:rsidRDefault="00456DAB" w:rsidP="00456DAB">
            <w:pPr>
              <w:rPr>
                <w:rFonts w:eastAsiaTheme="minorEastAsia"/>
                <w:bCs/>
                <w:iCs/>
                <w:lang w:val="en-US" w:eastAsia="zh-CN"/>
              </w:rPr>
            </w:pPr>
          </w:p>
          <w:tbl>
            <w:tblPr>
              <w:tblStyle w:val="aff4"/>
              <w:tblW w:w="0" w:type="auto"/>
              <w:tblLook w:val="04A0" w:firstRow="1" w:lastRow="0" w:firstColumn="1" w:lastColumn="0" w:noHBand="0" w:noVBand="1"/>
            </w:tblPr>
            <w:tblGrid>
              <w:gridCol w:w="9854"/>
            </w:tblGrid>
            <w:tr w:rsidR="00456DAB" w:rsidRPr="00456DAB" w14:paraId="2E33106C" w14:textId="77777777" w:rsidTr="007B61B2">
              <w:tc>
                <w:tcPr>
                  <w:tcW w:w="9854" w:type="dxa"/>
                </w:tcPr>
                <w:p w14:paraId="6E707FD6"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RAN1 would like to thank RAN2 for the LS (R1-2007525/R2-2008662) on cell-grouping UE capability for synchronous NR-DC.</w:t>
                  </w:r>
                </w:p>
                <w:p w14:paraId="6CE527C1" w14:textId="77777777" w:rsidR="00456DAB" w:rsidRPr="00456DAB" w:rsidRDefault="00456DAB" w:rsidP="00456DAB">
                  <w:pPr>
                    <w:rPr>
                      <w:rFonts w:eastAsiaTheme="minorEastAsia"/>
                      <w:bCs/>
                      <w:i/>
                      <w:iCs/>
                      <w:lang w:val="en-US" w:eastAsia="zh-CN"/>
                    </w:rPr>
                  </w:pPr>
                  <w:r w:rsidRPr="00456DAB">
                    <w:rPr>
                      <w:rFonts w:eastAsiaTheme="minorEastAsia" w:hint="eastAsia"/>
                      <w:bCs/>
                      <w:iCs/>
                      <w:lang w:val="en-US" w:eastAsia="zh-CN"/>
                    </w:rPr>
                    <w:t xml:space="preserve">From our perspective, it seems unnecessary to introduce cell-grouping for synchronous NR-DC on top of the current </w:t>
                  </w:r>
                  <w:proofErr w:type="spellStart"/>
                  <w:r w:rsidRPr="00456DAB">
                    <w:rPr>
                      <w:rFonts w:eastAsiaTheme="minorEastAsia" w:hint="eastAsia"/>
                      <w:bCs/>
                      <w:iCs/>
                      <w:lang w:val="en-US" w:eastAsia="zh-CN"/>
                    </w:rPr>
                    <w:t>sPCell</w:t>
                  </w:r>
                  <w:proofErr w:type="spellEnd"/>
                  <w:r w:rsidRPr="00456DAB">
                    <w:rPr>
                      <w:rFonts w:eastAsiaTheme="minorEastAsia" w:hint="eastAsia"/>
                      <w:bCs/>
                      <w:iCs/>
                      <w:lang w:val="en-US" w:eastAsia="zh-CN"/>
                    </w:rPr>
                    <w:t xml:space="preserve"> reporting mechanism for NR CA. </w:t>
                  </w:r>
                </w:p>
              </w:tc>
            </w:tr>
          </w:tbl>
          <w:p w14:paraId="117900CB" w14:textId="77777777" w:rsidR="006E66EE" w:rsidRPr="00456DAB" w:rsidRDefault="006E66EE" w:rsidP="00405668">
            <w:pPr>
              <w:rPr>
                <w:rFonts w:eastAsiaTheme="minorEastAsia"/>
                <w:bCs/>
                <w:iCs/>
                <w:lang w:val="en-US" w:eastAsia="zh-CN"/>
              </w:rPr>
            </w:pPr>
          </w:p>
        </w:tc>
      </w:tr>
      <w:tr w:rsidR="003F6D41" w14:paraId="18C2DED3" w14:textId="77777777" w:rsidTr="00C06ED0">
        <w:tc>
          <w:tcPr>
            <w:tcW w:w="189" w:type="pct"/>
          </w:tcPr>
          <w:p w14:paraId="65E00854" w14:textId="347FB5FC"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9]</w:t>
            </w:r>
          </w:p>
        </w:tc>
        <w:tc>
          <w:tcPr>
            <w:tcW w:w="4811" w:type="pct"/>
          </w:tcPr>
          <w:p w14:paraId="3E30E95E" w14:textId="77777777" w:rsidR="00456DAB" w:rsidRPr="00456DAB" w:rsidRDefault="00456DAB" w:rsidP="00456DAB">
            <w:pPr>
              <w:rPr>
                <w:rFonts w:eastAsiaTheme="minorEastAsia"/>
                <w:bCs/>
                <w:iCs/>
                <w:lang w:eastAsia="zh-CN"/>
              </w:rPr>
            </w:pPr>
            <w:r w:rsidRPr="00456DAB">
              <w:rPr>
                <w:rFonts w:eastAsiaTheme="minorEastAsia"/>
                <w:b/>
                <w:bCs/>
                <w:iCs/>
                <w:lang w:eastAsia="zh-CN"/>
              </w:rPr>
              <w:t xml:space="preserve">Answer: </w:t>
            </w:r>
            <w:r w:rsidRPr="00456DAB">
              <w:rPr>
                <w:rFonts w:eastAsiaTheme="minorEastAsia"/>
                <w:bCs/>
                <w:iCs/>
                <w:lang w:eastAsia="zh-CN"/>
              </w:rPr>
              <w:t xml:space="preserve">From RAN1 perspective, it is necessary to introduce cell grouping UE capability signalling and differentiation between MCG and SCG for synchronous NR-DC. The following interpretations from RAN2 match RAN1’s understanding: </w:t>
            </w:r>
          </w:p>
          <w:p w14:paraId="75759DAD" w14:textId="77777777" w:rsidR="00456DAB" w:rsidRPr="00456DAB" w:rsidRDefault="00456DAB" w:rsidP="00785FD1">
            <w:pPr>
              <w:numPr>
                <w:ilvl w:val="0"/>
                <w:numId w:val="19"/>
              </w:numPr>
              <w:ind w:leftChars="200" w:left="840"/>
              <w:rPr>
                <w:rFonts w:eastAsiaTheme="minorEastAsia"/>
                <w:bCs/>
                <w:iCs/>
                <w:lang w:eastAsia="zh-CN"/>
              </w:rPr>
            </w:pPr>
            <w:r w:rsidRPr="00456DAB">
              <w:rPr>
                <w:rFonts w:eastAsiaTheme="minorEastAsia"/>
                <w:bCs/>
                <w:iCs/>
                <w:lang w:eastAsia="zh-CN"/>
              </w:rPr>
              <w:t>NR supports FR2 (which is different from LTE)</w:t>
            </w:r>
          </w:p>
          <w:p w14:paraId="3C2EF095" w14:textId="77777777" w:rsidR="00456DAB" w:rsidRPr="00456DAB" w:rsidRDefault="00456DAB" w:rsidP="00785FD1">
            <w:pPr>
              <w:numPr>
                <w:ilvl w:val="1"/>
                <w:numId w:val="19"/>
              </w:numPr>
              <w:ind w:leftChars="410" w:left="1404"/>
              <w:rPr>
                <w:rFonts w:eastAsiaTheme="minorEastAsia"/>
                <w:bCs/>
                <w:iCs/>
                <w:lang w:eastAsia="zh-CN"/>
              </w:rPr>
            </w:pPr>
            <w:r w:rsidRPr="00456DAB">
              <w:rPr>
                <w:rFonts w:eastAsiaTheme="minorEastAsia"/>
                <w:bCs/>
                <w:iCs/>
                <w:lang w:eastAsia="zh-CN"/>
              </w:rPr>
              <w:t>The UE may not support FR2 MCG and thus there might be need to indicate whether FR2 MCG is supported in NR-DC if RAN4 has such potential band combinations.</w:t>
            </w:r>
          </w:p>
          <w:p w14:paraId="6FD04BFC" w14:textId="77777777" w:rsidR="00456DAB" w:rsidRPr="00456DAB" w:rsidRDefault="00456DAB" w:rsidP="00785FD1">
            <w:pPr>
              <w:numPr>
                <w:ilvl w:val="1"/>
                <w:numId w:val="19"/>
              </w:numPr>
              <w:ind w:leftChars="410" w:left="1404"/>
              <w:rPr>
                <w:rFonts w:eastAsiaTheme="minorEastAsia"/>
                <w:bCs/>
                <w:iCs/>
                <w:lang w:eastAsia="zh-CN"/>
              </w:rPr>
            </w:pPr>
            <w:r w:rsidRPr="00456DAB">
              <w:rPr>
                <w:rFonts w:eastAsiaTheme="minorEastAsia"/>
                <w:bCs/>
                <w:iCs/>
                <w:lang w:eastAsia="zh-CN"/>
              </w:rPr>
              <w:t>The UE may not support FR1-FR2 CA and thus there might be need to differentiate whether it is a FR1-FR2 CA or a FR1-FR2 DC.</w:t>
            </w:r>
          </w:p>
          <w:p w14:paraId="24FFE3CE" w14:textId="77777777" w:rsidR="00456DAB" w:rsidRPr="00456DAB" w:rsidRDefault="00456DAB" w:rsidP="00785FD1">
            <w:pPr>
              <w:numPr>
                <w:ilvl w:val="0"/>
                <w:numId w:val="19"/>
              </w:numPr>
              <w:ind w:leftChars="200" w:left="840"/>
              <w:rPr>
                <w:rFonts w:eastAsiaTheme="minorEastAsia"/>
                <w:bCs/>
                <w:iCs/>
                <w:lang w:eastAsia="zh-CN"/>
              </w:rPr>
            </w:pPr>
            <w:r w:rsidRPr="00456DAB">
              <w:rPr>
                <w:rFonts w:eastAsiaTheme="minorEastAsia"/>
                <w:bCs/>
                <w:iCs/>
                <w:lang w:eastAsia="zh-CN"/>
              </w:rPr>
              <w:t>The UE may not support inter-CG power sharing for a given frequency range.</w:t>
            </w:r>
          </w:p>
          <w:p w14:paraId="07D326FD" w14:textId="77777777" w:rsidR="00456DAB" w:rsidRPr="00456DAB" w:rsidRDefault="00456DAB" w:rsidP="00785FD1">
            <w:pPr>
              <w:numPr>
                <w:ilvl w:val="0"/>
                <w:numId w:val="19"/>
              </w:numPr>
              <w:ind w:leftChars="200" w:left="840"/>
              <w:rPr>
                <w:rFonts w:eastAsiaTheme="minorEastAsia"/>
                <w:bCs/>
                <w:iCs/>
                <w:lang w:eastAsia="zh-CN"/>
              </w:rPr>
            </w:pPr>
            <w:r w:rsidRPr="00456DAB">
              <w:rPr>
                <w:rFonts w:eastAsiaTheme="minorEastAsia"/>
                <w:bCs/>
                <w:iCs/>
                <w:lang w:eastAsia="zh-CN"/>
              </w:rPr>
              <w:t>The UE may not support PUCCH group across serving cells with different numerologies.</w:t>
            </w:r>
          </w:p>
          <w:p w14:paraId="4E18A725" w14:textId="77777777" w:rsidR="003F6D41" w:rsidRDefault="003F6D41" w:rsidP="00405668">
            <w:pPr>
              <w:rPr>
                <w:rFonts w:eastAsiaTheme="minorEastAsia"/>
                <w:bCs/>
                <w:iCs/>
                <w:lang w:eastAsia="zh-CN"/>
              </w:rPr>
            </w:pPr>
          </w:p>
          <w:p w14:paraId="47BCE38D" w14:textId="77777777" w:rsidR="00456DAB" w:rsidRPr="00456DAB" w:rsidRDefault="00456DAB" w:rsidP="00456DAB">
            <w:pPr>
              <w:rPr>
                <w:rFonts w:eastAsiaTheme="minorEastAsia"/>
                <w:b/>
                <w:bCs/>
                <w:iCs/>
                <w:lang w:eastAsia="zh-CN"/>
              </w:rPr>
            </w:pPr>
            <w:r w:rsidRPr="00456DAB">
              <w:rPr>
                <w:rFonts w:eastAsiaTheme="minorEastAsia"/>
                <w:b/>
                <w:bCs/>
                <w:iCs/>
                <w:lang w:eastAsia="zh-CN"/>
              </w:rPr>
              <w:t>To RAN2:</w:t>
            </w:r>
          </w:p>
          <w:p w14:paraId="5EAC72F4" w14:textId="49EBDD4F" w:rsidR="00456DAB" w:rsidRPr="00456DAB" w:rsidRDefault="00456DAB" w:rsidP="00405668">
            <w:pPr>
              <w:rPr>
                <w:rFonts w:eastAsiaTheme="minorEastAsia"/>
                <w:bCs/>
                <w:iCs/>
                <w:lang w:eastAsia="zh-CN"/>
              </w:rPr>
            </w:pPr>
            <w:r w:rsidRPr="00456DAB">
              <w:rPr>
                <w:rFonts w:eastAsiaTheme="minorEastAsia"/>
                <w:bCs/>
                <w:iCs/>
                <w:lang w:eastAsia="zh-CN"/>
              </w:rPr>
              <w:t xml:space="preserve">RAN1 </w:t>
            </w:r>
            <w:r w:rsidRPr="00456DAB">
              <w:rPr>
                <w:rFonts w:eastAsiaTheme="minorEastAsia" w:hint="eastAsia"/>
                <w:bCs/>
                <w:iCs/>
                <w:lang w:eastAsia="zh-CN"/>
              </w:rPr>
              <w:t>kindly</w:t>
            </w:r>
            <w:r w:rsidRPr="00456DAB">
              <w:rPr>
                <w:rFonts w:eastAsiaTheme="minorEastAsia"/>
                <w:bCs/>
                <w:iCs/>
                <w:lang w:eastAsia="zh-CN"/>
              </w:rPr>
              <w:t xml:space="preserve"> asks RAN2 to take the above response into account for the corresponding future works.</w:t>
            </w:r>
          </w:p>
        </w:tc>
      </w:tr>
      <w:tr w:rsidR="003F6D41" w14:paraId="56F2BC9E" w14:textId="77777777" w:rsidTr="00C06ED0">
        <w:tc>
          <w:tcPr>
            <w:tcW w:w="189" w:type="pct"/>
          </w:tcPr>
          <w:p w14:paraId="0121215C" w14:textId="6D3A6956"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10, 11]</w:t>
            </w:r>
          </w:p>
        </w:tc>
        <w:tc>
          <w:tcPr>
            <w:tcW w:w="4811" w:type="pct"/>
          </w:tcPr>
          <w:p w14:paraId="293FA306"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In order to discuss the need of the capability </w:t>
            </w:r>
            <w:proofErr w:type="spellStart"/>
            <w:r w:rsidRPr="00456DAB">
              <w:rPr>
                <w:rFonts w:eastAsiaTheme="minorEastAsia"/>
                <w:bCs/>
                <w:iCs/>
                <w:lang w:val="en-US" w:eastAsia="zh-CN"/>
              </w:rPr>
              <w:t>signalling</w:t>
            </w:r>
            <w:proofErr w:type="spellEnd"/>
            <w:r w:rsidRPr="00456DAB">
              <w:rPr>
                <w:rFonts w:eastAsiaTheme="minorEastAsia"/>
                <w:bCs/>
                <w:iCs/>
                <w:lang w:val="en-US" w:eastAsia="zh-CN"/>
              </w:rPr>
              <w:t>, suppose following example 1 – inter-band NR-DC with 3 bands, where two FR1 bands and one FR2 band are included.</w:t>
            </w:r>
          </w:p>
          <w:p w14:paraId="095DDAA0" w14:textId="77777777" w:rsidR="00456DAB" w:rsidRPr="00456DAB" w:rsidRDefault="00456DAB" w:rsidP="00456DAB">
            <w:pPr>
              <w:rPr>
                <w:rFonts w:eastAsiaTheme="minorEastAsia"/>
                <w:bCs/>
                <w:iCs/>
                <w:lang w:val="en-US" w:eastAsia="zh-CN"/>
              </w:rPr>
            </w:pPr>
          </w:p>
          <w:p w14:paraId="7098DD80" w14:textId="77777777" w:rsidR="00456DAB" w:rsidRPr="00456DAB" w:rsidRDefault="00456DAB" w:rsidP="00456DAB">
            <w:pPr>
              <w:rPr>
                <w:rFonts w:eastAsiaTheme="minorEastAsia"/>
                <w:bCs/>
                <w:iCs/>
                <w:lang w:val="en-US" w:eastAsia="zh-CN"/>
              </w:rPr>
            </w:pPr>
            <w:r w:rsidRPr="00456DAB">
              <w:rPr>
                <w:rFonts w:eastAsiaTheme="minorEastAsia" w:hint="eastAsia"/>
                <w:bCs/>
                <w:iCs/>
                <w:noProof/>
                <w:lang w:val="en-US" w:eastAsia="zh-CN"/>
              </w:rPr>
              <w:drawing>
                <wp:inline distT="0" distB="0" distL="0" distR="0" wp14:anchorId="7C5B297F" wp14:editId="5053EF23">
                  <wp:extent cx="2718000" cy="471240"/>
                  <wp:effectExtent l="0" t="0" r="6350" b="508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18000" cy="471240"/>
                          </a:xfrm>
                          <a:prstGeom prst="rect">
                            <a:avLst/>
                          </a:prstGeom>
                          <a:noFill/>
                          <a:ln>
                            <a:noFill/>
                          </a:ln>
                        </pic:spPr>
                      </pic:pic>
                    </a:graphicData>
                  </a:graphic>
                </wp:inline>
              </w:drawing>
            </w:r>
          </w:p>
          <w:p w14:paraId="33766C3D"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E</w:t>
            </w:r>
            <w:r w:rsidRPr="00456DAB">
              <w:rPr>
                <w:rFonts w:eastAsiaTheme="minorEastAsia"/>
                <w:bCs/>
                <w:iCs/>
                <w:lang w:val="en-US" w:eastAsia="zh-CN"/>
              </w:rPr>
              <w:t>xample 1: inter-band NR-DC with two FR1 bands + one FR2 band</w:t>
            </w:r>
          </w:p>
          <w:p w14:paraId="612339FF" w14:textId="77777777" w:rsidR="00456DAB" w:rsidRPr="00456DAB" w:rsidRDefault="00456DAB" w:rsidP="00456DAB">
            <w:pPr>
              <w:rPr>
                <w:rFonts w:eastAsiaTheme="minorEastAsia"/>
                <w:bCs/>
                <w:iCs/>
                <w:lang w:val="en-US" w:eastAsia="zh-CN"/>
              </w:rPr>
            </w:pPr>
          </w:p>
          <w:p w14:paraId="1F74E3AD" w14:textId="77777777" w:rsidR="00456DAB" w:rsidRPr="00456DAB" w:rsidRDefault="00456DAB" w:rsidP="00456DAB">
            <w:pPr>
              <w:rPr>
                <w:rFonts w:eastAsiaTheme="minorEastAsia"/>
                <w:bCs/>
                <w:iCs/>
                <w:u w:val="single"/>
                <w:lang w:val="en-US" w:eastAsia="zh-CN"/>
              </w:rPr>
            </w:pPr>
            <w:r w:rsidRPr="00456DAB">
              <w:rPr>
                <w:rFonts w:eastAsiaTheme="minorEastAsia" w:hint="eastAsia"/>
                <w:bCs/>
                <w:iCs/>
                <w:u w:val="single"/>
                <w:lang w:val="en-US" w:eastAsia="zh-CN"/>
              </w:rPr>
              <w:lastRenderedPageBreak/>
              <w:t>C</w:t>
            </w:r>
            <w:r w:rsidRPr="00456DAB">
              <w:rPr>
                <w:rFonts w:eastAsiaTheme="minorEastAsia"/>
                <w:bCs/>
                <w:iCs/>
                <w:u w:val="single"/>
                <w:lang w:val="en-US" w:eastAsia="zh-CN"/>
              </w:rPr>
              <w:t xml:space="preserve">ell-grouping </w:t>
            </w:r>
          </w:p>
          <w:p w14:paraId="624F16DF"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Here, inter-band NR-DC means that MCG serving cells and SCG serving cells are in different frequency bands. Suppose a NR-DC band combination comprises two FR1 bands and one FR2 band as an example. If there is no cell-grouping capability, the UE is required to support following configurations for the NR-DC band combination:</w:t>
            </w:r>
            <w:r w:rsidRPr="00456DAB">
              <w:rPr>
                <w:rFonts w:eastAsiaTheme="minorEastAsia" w:hint="eastAsia"/>
                <w:bCs/>
                <w:iCs/>
                <w:lang w:val="en-US" w:eastAsia="zh-CN"/>
              </w:rPr>
              <w:t xml:space="preserve"> </w:t>
            </w:r>
          </w:p>
          <w:p w14:paraId="0F2D5D9A"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bCs/>
                <w:iCs/>
                <w:lang w:val="en-US" w:eastAsia="zh-CN"/>
              </w:rPr>
              <w:t xml:space="preserve">(Config 1) one CG is for the FR1 bands, the other CG is for FR2 band; </w:t>
            </w:r>
          </w:p>
          <w:p w14:paraId="5A6CA8B2"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bCs/>
                <w:iCs/>
                <w:lang w:val="en-US" w:eastAsia="zh-CN"/>
              </w:rPr>
              <w:t xml:space="preserve">(Config 2) one CG is for a FR1 band + FR2 band, the other CG is for a FR1 band. </w:t>
            </w:r>
          </w:p>
          <w:p w14:paraId="1590A702"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Config 2 is a Rel.16 NR-DC configuration that requires Rel.16 NR-DC semi-static/dynamic power-sharing and intra-FR per-CG parallel UCI feedback procedures, while Config 1 does not. Clearly, Config 2 requires</w:t>
            </w:r>
            <w:r w:rsidRPr="00456DAB">
              <w:rPr>
                <w:rFonts w:eastAsiaTheme="minorEastAsia" w:hint="eastAsia"/>
                <w:bCs/>
                <w:iCs/>
                <w:lang w:val="en-US" w:eastAsia="zh-CN"/>
              </w:rPr>
              <w:t xml:space="preserve"> </w:t>
            </w:r>
            <w:r w:rsidRPr="00456DAB">
              <w:rPr>
                <w:rFonts w:eastAsiaTheme="minorEastAsia"/>
                <w:bCs/>
                <w:iCs/>
                <w:lang w:val="en-US" w:eastAsia="zh-CN"/>
              </w:rPr>
              <w:t>more implementations/tests than Config 1. The cell-grouping UE capability can solve this issue.</w:t>
            </w:r>
          </w:p>
          <w:p w14:paraId="6963B23E" w14:textId="77777777" w:rsidR="00456DAB" w:rsidRPr="00456DAB" w:rsidRDefault="00456DAB" w:rsidP="00456DAB">
            <w:pPr>
              <w:rPr>
                <w:rFonts w:eastAsiaTheme="minorEastAsia"/>
                <w:bCs/>
                <w:iCs/>
                <w:lang w:val="en-US" w:eastAsia="zh-CN"/>
              </w:rPr>
            </w:pPr>
          </w:p>
          <w:p w14:paraId="30B9EF68" w14:textId="77777777" w:rsidR="00456DAB" w:rsidRPr="00456DAB" w:rsidRDefault="00456DAB" w:rsidP="00456DAB">
            <w:pPr>
              <w:rPr>
                <w:rFonts w:eastAsiaTheme="minorEastAsia"/>
                <w:bCs/>
                <w:iCs/>
                <w:u w:val="single"/>
                <w:lang w:val="en-US" w:eastAsia="zh-CN"/>
              </w:rPr>
            </w:pPr>
            <w:r w:rsidRPr="00456DAB">
              <w:rPr>
                <w:rFonts w:eastAsiaTheme="minorEastAsia" w:hint="eastAsia"/>
                <w:bCs/>
                <w:iCs/>
                <w:u w:val="single"/>
                <w:lang w:val="en-US" w:eastAsia="zh-CN"/>
              </w:rPr>
              <w:t>D</w:t>
            </w:r>
            <w:r w:rsidRPr="00456DAB">
              <w:rPr>
                <w:rFonts w:eastAsiaTheme="minorEastAsia"/>
                <w:bCs/>
                <w:iCs/>
                <w:u w:val="single"/>
                <w:lang w:val="en-US" w:eastAsia="zh-CN"/>
              </w:rPr>
              <w:t>ifferentiation between MCG and SCG</w:t>
            </w:r>
          </w:p>
          <w:p w14:paraId="68223E6C"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T</w:t>
            </w:r>
            <w:r w:rsidRPr="00456DAB">
              <w:rPr>
                <w:rFonts w:eastAsiaTheme="minorEastAsia"/>
                <w:bCs/>
                <w:iCs/>
                <w:lang w:val="en-US" w:eastAsia="zh-CN"/>
              </w:rPr>
              <w:t xml:space="preserve">he next level question is whether to differentiate MCG and SCG in the capability </w:t>
            </w:r>
            <w:proofErr w:type="spellStart"/>
            <w:r w:rsidRPr="00456DAB">
              <w:rPr>
                <w:rFonts w:eastAsiaTheme="minorEastAsia"/>
                <w:bCs/>
                <w:iCs/>
                <w:lang w:val="en-US" w:eastAsia="zh-CN"/>
              </w:rPr>
              <w:t>signalling</w:t>
            </w:r>
            <w:proofErr w:type="spellEnd"/>
            <w:r w:rsidRPr="00456DAB">
              <w:rPr>
                <w:rFonts w:eastAsiaTheme="minorEastAsia"/>
                <w:bCs/>
                <w:iCs/>
                <w:lang w:val="en-US" w:eastAsia="zh-CN"/>
              </w:rPr>
              <w:t xml:space="preserve">. For example, whether to split the UE capability of Config 1 into the following. </w:t>
            </w:r>
          </w:p>
          <w:p w14:paraId="04C1A6AE"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hint="eastAsia"/>
                <w:bCs/>
                <w:iCs/>
                <w:lang w:val="en-US" w:eastAsia="zh-CN"/>
              </w:rPr>
              <w:t>(</w:t>
            </w:r>
            <w:r w:rsidRPr="00456DAB">
              <w:rPr>
                <w:rFonts w:eastAsiaTheme="minorEastAsia"/>
                <w:bCs/>
                <w:iCs/>
                <w:lang w:val="en-US" w:eastAsia="zh-CN"/>
              </w:rPr>
              <w:t>Config 1-1) MCG is for the FR1 bands, SCG is for FR2 band;</w:t>
            </w:r>
          </w:p>
          <w:p w14:paraId="142414D7"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hint="eastAsia"/>
                <w:bCs/>
                <w:iCs/>
                <w:lang w:val="en-US" w:eastAsia="zh-CN"/>
              </w:rPr>
              <w:t>(</w:t>
            </w:r>
            <w:r w:rsidRPr="00456DAB">
              <w:rPr>
                <w:rFonts w:eastAsiaTheme="minorEastAsia"/>
                <w:bCs/>
                <w:iCs/>
                <w:lang w:val="en-US" w:eastAsia="zh-CN"/>
              </w:rPr>
              <w:t>Config 1-2) SCG is for the FR1 bands, MCG is for the FR2 band.</w:t>
            </w:r>
          </w:p>
          <w:p w14:paraId="4740355A"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Config 1-1 is the Rel.15 NR-DC cell-grouping that the UE shall support as per RAN2 agreement. If there is no capability differentiation between MCG and SCG, the UE is required to support Config 1-2 as well. There is an existing per-UE capability </w:t>
            </w:r>
            <w:r w:rsidRPr="00456DAB">
              <w:rPr>
                <w:rFonts w:eastAsiaTheme="minorEastAsia"/>
                <w:bCs/>
                <w:i/>
                <w:iCs/>
                <w:lang w:val="en-US" w:eastAsia="zh-CN"/>
              </w:rPr>
              <w:t>pCell-FR2</w:t>
            </w:r>
            <w:r w:rsidRPr="00456DAB">
              <w:rPr>
                <w:rFonts w:eastAsiaTheme="minorEastAsia"/>
                <w:bCs/>
                <w:iCs/>
                <w:lang w:val="en-US" w:eastAsia="zh-CN"/>
              </w:rPr>
              <w:t xml:space="preserve"> – by this, the UE can declare no support of Config 1-2 for any NR-DC band combinations if it does not support it at all. However, it is not possible to indicate support of Config 1-2 for some of the NR-DC band combinations but not for others, which is undesirable. </w:t>
            </w:r>
          </w:p>
          <w:p w14:paraId="054B8ED9" w14:textId="77777777" w:rsidR="00456DAB" w:rsidRPr="00456DAB" w:rsidRDefault="00456DAB" w:rsidP="00456DAB">
            <w:pPr>
              <w:rPr>
                <w:rFonts w:eastAsiaTheme="minorEastAsia"/>
                <w:bCs/>
                <w:iCs/>
                <w:lang w:val="en-US" w:eastAsia="zh-CN"/>
              </w:rPr>
            </w:pPr>
          </w:p>
          <w:p w14:paraId="3EB3C372" w14:textId="77777777" w:rsidR="00456DAB" w:rsidRPr="00456DAB" w:rsidRDefault="00456DAB" w:rsidP="00456DAB">
            <w:pPr>
              <w:rPr>
                <w:rFonts w:eastAsiaTheme="minorEastAsia"/>
                <w:bCs/>
                <w:iCs/>
                <w:u w:val="single"/>
                <w:lang w:val="en-US" w:eastAsia="zh-CN"/>
              </w:rPr>
            </w:pPr>
            <w:r w:rsidRPr="00456DAB">
              <w:rPr>
                <w:rFonts w:eastAsiaTheme="minorEastAsia"/>
                <w:bCs/>
                <w:iCs/>
                <w:u w:val="single"/>
                <w:lang w:val="en-US" w:eastAsia="zh-CN"/>
              </w:rPr>
              <w:t>PUCCH location within a CG</w:t>
            </w:r>
          </w:p>
          <w:p w14:paraId="115DB120"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A</w:t>
            </w:r>
            <w:r w:rsidRPr="00456DAB">
              <w:rPr>
                <w:rFonts w:eastAsiaTheme="minorEastAsia"/>
                <w:bCs/>
                <w:iCs/>
                <w:lang w:val="en-US" w:eastAsia="zh-CN"/>
              </w:rPr>
              <w:t>nother question is whether to differentiate on which band the PUCCH transmission can take place. For example, for Config 2, whether to enable reporting the FR1 band and/or FR2 band as the PUCCH transmission cell. For NR-CA with two PUCCH groups, RAN1 reached a working assumption to allow a UE to report the UL band(s) that supports the PUCCH transmission in each PUCCH group at least for the case of NR-CA with 3 or 4 numerologies.</w:t>
            </w:r>
          </w:p>
          <w:p w14:paraId="5260E1C1"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F</w:t>
            </w:r>
            <w:r w:rsidRPr="00456DAB">
              <w:rPr>
                <w:rFonts w:eastAsiaTheme="minorEastAsia"/>
                <w:bCs/>
                <w:iCs/>
                <w:lang w:val="en-US" w:eastAsia="zh-CN"/>
              </w:rPr>
              <w:t xml:space="preserve">or Rel.15/16, there is an existing per-UE capability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xml:space="preserve">. This enables a UE to report whether the UE supports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on FR1-FDD, FR1-TDD, and/or FR2-TDD. However, this is not sufficient due to the following reasons:</w:t>
            </w:r>
          </w:p>
          <w:p w14:paraId="69C18DBD" w14:textId="77777777" w:rsidR="00456DAB" w:rsidRPr="00456DAB" w:rsidRDefault="00456DAB" w:rsidP="00785FD1">
            <w:pPr>
              <w:numPr>
                <w:ilvl w:val="0"/>
                <w:numId w:val="20"/>
              </w:numPr>
              <w:rPr>
                <w:rFonts w:eastAsiaTheme="minorEastAsia"/>
                <w:bCs/>
                <w:iCs/>
                <w:lang w:val="en-US" w:eastAsia="zh-CN"/>
              </w:rPr>
            </w:pPr>
            <w:proofErr w:type="spellStart"/>
            <w:r w:rsidRPr="00456DAB">
              <w:rPr>
                <w:rFonts w:eastAsiaTheme="minorEastAsia" w:hint="eastAsia"/>
                <w:bCs/>
                <w:i/>
                <w:iCs/>
                <w:lang w:val="en-US" w:eastAsia="zh-CN"/>
              </w:rPr>
              <w:t>s</w:t>
            </w:r>
            <w:r w:rsidRPr="00456DAB">
              <w:rPr>
                <w:rFonts w:eastAsiaTheme="minorEastAsia"/>
                <w:bCs/>
                <w:i/>
                <w:iCs/>
                <w:lang w:val="en-US" w:eastAsia="zh-CN"/>
              </w:rPr>
              <w:t>pCellPlacement</w:t>
            </w:r>
            <w:proofErr w:type="spellEnd"/>
            <w:r w:rsidRPr="00456DAB">
              <w:rPr>
                <w:rFonts w:eastAsiaTheme="minorEastAsia"/>
                <w:bCs/>
                <w:iCs/>
                <w:lang w:val="en-US" w:eastAsia="zh-CN"/>
              </w:rPr>
              <w:t xml:space="preserve"> is per-UE capability and is a common for NR-CA and NR-DC.</w:t>
            </w:r>
          </w:p>
          <w:p w14:paraId="416789B1" w14:textId="77777777" w:rsidR="00456DAB" w:rsidRPr="00456DAB" w:rsidRDefault="00456DAB" w:rsidP="00785FD1">
            <w:pPr>
              <w:numPr>
                <w:ilvl w:val="0"/>
                <w:numId w:val="20"/>
              </w:numPr>
              <w:rPr>
                <w:rFonts w:eastAsiaTheme="minorEastAsia"/>
                <w:bCs/>
                <w:iCs/>
                <w:lang w:val="en-US" w:eastAsia="zh-CN"/>
              </w:rPr>
            </w:pPr>
            <w:proofErr w:type="spellStart"/>
            <w:r w:rsidRPr="00456DAB">
              <w:rPr>
                <w:rFonts w:eastAsiaTheme="minorEastAsia" w:hint="eastAsia"/>
                <w:bCs/>
                <w:i/>
                <w:iCs/>
                <w:lang w:val="en-US" w:eastAsia="zh-CN"/>
              </w:rPr>
              <w:t>s</w:t>
            </w:r>
            <w:r w:rsidRPr="00456DAB">
              <w:rPr>
                <w:rFonts w:eastAsiaTheme="minorEastAsia"/>
                <w:bCs/>
                <w:i/>
                <w:iCs/>
                <w:lang w:val="en-US" w:eastAsia="zh-CN"/>
              </w:rPr>
              <w:t>pCellPlacement</w:t>
            </w:r>
            <w:proofErr w:type="spellEnd"/>
            <w:r w:rsidRPr="00456DAB">
              <w:rPr>
                <w:rFonts w:eastAsiaTheme="minorEastAsia"/>
                <w:bCs/>
                <w:iCs/>
                <w:lang w:val="en-US" w:eastAsia="zh-CN"/>
              </w:rPr>
              <w:t xml:space="preserve"> was designed without taking into account unlicensed bands.</w:t>
            </w:r>
          </w:p>
          <w:p w14:paraId="3C1A12B5"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Suppose following examples. Example 2 is an FR1 inter-band NR-DC with 3 bands, where two FDD bands and one TDD band are included. Example 3 is an FR1 inter-band NR-DC with 3 bands, where two licensed bands and one unlicensed band are included.</w:t>
            </w:r>
          </w:p>
          <w:p w14:paraId="4F4C8790" w14:textId="77777777" w:rsidR="00456DAB" w:rsidRPr="00456DAB" w:rsidRDefault="00456DAB" w:rsidP="00456DAB">
            <w:pPr>
              <w:rPr>
                <w:rFonts w:eastAsiaTheme="minorEastAsia"/>
                <w:bCs/>
                <w:iCs/>
                <w:lang w:val="en-US" w:eastAsia="zh-CN"/>
              </w:rPr>
            </w:pPr>
          </w:p>
          <w:p w14:paraId="45F98909" w14:textId="77777777" w:rsidR="00456DAB" w:rsidRPr="00456DAB" w:rsidRDefault="00456DAB" w:rsidP="00456DAB">
            <w:pPr>
              <w:rPr>
                <w:rFonts w:eastAsiaTheme="minorEastAsia"/>
                <w:bCs/>
                <w:iCs/>
                <w:lang w:val="en-US" w:eastAsia="zh-CN"/>
              </w:rPr>
            </w:pPr>
            <w:r w:rsidRPr="00456DAB">
              <w:rPr>
                <w:rFonts w:eastAsiaTheme="minorEastAsia" w:hint="eastAsia"/>
                <w:bCs/>
                <w:iCs/>
                <w:noProof/>
                <w:lang w:val="en-US" w:eastAsia="zh-CN"/>
              </w:rPr>
              <w:drawing>
                <wp:inline distT="0" distB="0" distL="0" distR="0" wp14:anchorId="3F09F140" wp14:editId="7B78EE6D">
                  <wp:extent cx="2710080" cy="591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10080" cy="591120"/>
                          </a:xfrm>
                          <a:prstGeom prst="rect">
                            <a:avLst/>
                          </a:prstGeom>
                          <a:noFill/>
                          <a:ln>
                            <a:noFill/>
                          </a:ln>
                        </pic:spPr>
                      </pic:pic>
                    </a:graphicData>
                  </a:graphic>
                </wp:inline>
              </w:drawing>
            </w:r>
          </w:p>
          <w:p w14:paraId="110B036D"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E</w:t>
            </w:r>
            <w:r w:rsidRPr="00456DAB">
              <w:rPr>
                <w:rFonts w:eastAsiaTheme="minorEastAsia"/>
                <w:bCs/>
                <w:iCs/>
                <w:lang w:val="en-US" w:eastAsia="zh-CN"/>
              </w:rPr>
              <w:t>xample 2: inter-band NR-DC with two FDD bands + one TDD band</w:t>
            </w:r>
          </w:p>
          <w:p w14:paraId="6E8F2850" w14:textId="77777777" w:rsidR="00456DAB" w:rsidRPr="00456DAB" w:rsidRDefault="00456DAB" w:rsidP="00456DAB">
            <w:pPr>
              <w:rPr>
                <w:rFonts w:eastAsiaTheme="minorEastAsia"/>
                <w:bCs/>
                <w:iCs/>
                <w:lang w:val="en-US" w:eastAsia="zh-CN"/>
              </w:rPr>
            </w:pPr>
          </w:p>
          <w:p w14:paraId="050A7C5A" w14:textId="77777777" w:rsidR="00456DAB" w:rsidRPr="00456DAB" w:rsidRDefault="00456DAB" w:rsidP="00456DAB">
            <w:pPr>
              <w:rPr>
                <w:rFonts w:eastAsiaTheme="minorEastAsia"/>
                <w:bCs/>
                <w:iCs/>
                <w:lang w:val="en-US" w:eastAsia="zh-CN"/>
              </w:rPr>
            </w:pPr>
            <w:r w:rsidRPr="00456DAB">
              <w:rPr>
                <w:rFonts w:eastAsiaTheme="minorEastAsia" w:hint="eastAsia"/>
                <w:bCs/>
                <w:iCs/>
                <w:noProof/>
                <w:lang w:val="en-US" w:eastAsia="zh-CN"/>
              </w:rPr>
              <w:drawing>
                <wp:inline distT="0" distB="0" distL="0" distR="0" wp14:anchorId="695FC50E" wp14:editId="1A1794DD">
                  <wp:extent cx="2694600" cy="5274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4600" cy="527400"/>
                          </a:xfrm>
                          <a:prstGeom prst="rect">
                            <a:avLst/>
                          </a:prstGeom>
                          <a:noFill/>
                          <a:ln>
                            <a:noFill/>
                          </a:ln>
                        </pic:spPr>
                      </pic:pic>
                    </a:graphicData>
                  </a:graphic>
                </wp:inline>
              </w:drawing>
            </w:r>
          </w:p>
          <w:p w14:paraId="7E5142C3"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E</w:t>
            </w:r>
            <w:r w:rsidRPr="00456DAB">
              <w:rPr>
                <w:rFonts w:eastAsiaTheme="minorEastAsia"/>
                <w:bCs/>
                <w:iCs/>
                <w:lang w:val="en-US" w:eastAsia="zh-CN"/>
              </w:rPr>
              <w:t>xample 3: inter-band NR-DC with two licensed bands + one unlicensed band</w:t>
            </w:r>
          </w:p>
          <w:p w14:paraId="0E7B2A47" w14:textId="77777777" w:rsidR="00456DAB" w:rsidRPr="00456DAB" w:rsidRDefault="00456DAB" w:rsidP="00456DAB">
            <w:pPr>
              <w:rPr>
                <w:rFonts w:eastAsiaTheme="minorEastAsia"/>
                <w:bCs/>
                <w:iCs/>
                <w:lang w:val="en-US" w:eastAsia="zh-CN"/>
              </w:rPr>
            </w:pPr>
          </w:p>
          <w:p w14:paraId="2611ADF3"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F</w:t>
            </w:r>
            <w:r w:rsidRPr="00456DAB">
              <w:rPr>
                <w:rFonts w:eastAsiaTheme="minorEastAsia"/>
                <w:bCs/>
                <w:iCs/>
                <w:lang w:val="en-US" w:eastAsia="zh-CN"/>
              </w:rPr>
              <w:t xml:space="preserve">or the above example 2, suppose a UE supports NR-CA with FDD + FDD + TDD with the PCell on any of the carriers. For this, the UE reports FR1-FDD and FR1-TDD as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via the per-UE capability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xml:space="preserve">. Then, if the UE wants to support NR-DC with a cell-grouping of MCG for FDD and SCG for TDD + FDD, the UE has to be able to support both {PCell + </w:t>
            </w:r>
            <w:proofErr w:type="spellStart"/>
            <w:r w:rsidRPr="00456DAB">
              <w:rPr>
                <w:rFonts w:eastAsiaTheme="minorEastAsia"/>
                <w:bCs/>
                <w:iCs/>
                <w:lang w:val="en-US" w:eastAsia="zh-CN"/>
              </w:rPr>
              <w:t>PSCell</w:t>
            </w:r>
            <w:proofErr w:type="spellEnd"/>
            <w:r w:rsidRPr="00456DAB">
              <w:rPr>
                <w:rFonts w:eastAsiaTheme="minorEastAsia"/>
                <w:bCs/>
                <w:iCs/>
                <w:lang w:val="en-US" w:eastAsia="zh-CN"/>
              </w:rPr>
              <w:t xml:space="preserve">} = {FDD and FDD} and {FDD and TDD}. However,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xml:space="preserve"> was mainly intended for indicating where the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can be placed for NR-CA and for FR1-FR2 NR-DC, in which cases simultaneous PCell and </w:t>
            </w:r>
            <w:proofErr w:type="spellStart"/>
            <w:r w:rsidRPr="00456DAB">
              <w:rPr>
                <w:rFonts w:eastAsiaTheme="minorEastAsia"/>
                <w:bCs/>
                <w:iCs/>
                <w:lang w:val="en-US" w:eastAsia="zh-CN"/>
              </w:rPr>
              <w:t>PSCell</w:t>
            </w:r>
            <w:proofErr w:type="spellEnd"/>
            <w:r w:rsidRPr="00456DAB">
              <w:rPr>
                <w:rFonts w:eastAsiaTheme="minorEastAsia"/>
                <w:bCs/>
                <w:iCs/>
                <w:lang w:val="en-US" w:eastAsia="zh-CN"/>
              </w:rPr>
              <w:t xml:space="preserve"> transmissions in the same FR do not occur – therefore, supported combinations of bands for simultaneous UL transmissions between PCell and </w:t>
            </w:r>
            <w:proofErr w:type="spellStart"/>
            <w:r w:rsidRPr="00456DAB">
              <w:rPr>
                <w:rFonts w:eastAsiaTheme="minorEastAsia"/>
                <w:bCs/>
                <w:iCs/>
                <w:lang w:val="en-US" w:eastAsia="zh-CN"/>
              </w:rPr>
              <w:t>PSCell</w:t>
            </w:r>
            <w:proofErr w:type="spellEnd"/>
            <w:r w:rsidRPr="00456DAB">
              <w:rPr>
                <w:rFonts w:eastAsiaTheme="minorEastAsia"/>
                <w:bCs/>
                <w:iCs/>
                <w:lang w:val="en-US" w:eastAsia="zh-CN"/>
              </w:rPr>
              <w:t xml:space="preserve"> should be able to be reported by the UE capability.</w:t>
            </w:r>
          </w:p>
          <w:p w14:paraId="0F4B1A0C"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F</w:t>
            </w:r>
            <w:r w:rsidRPr="00456DAB">
              <w:rPr>
                <w:rFonts w:eastAsiaTheme="minorEastAsia"/>
                <w:bCs/>
                <w:iCs/>
                <w:lang w:val="en-US" w:eastAsia="zh-CN"/>
              </w:rPr>
              <w:t xml:space="preserve">or the above example 3, the existing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xml:space="preserve"> would not incorporate the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placement between licensed band and unlicensed band in a group. Then anyway it is necessary to make it distinguishable by the UE capability </w:t>
            </w:r>
            <w:proofErr w:type="spellStart"/>
            <w:r w:rsidRPr="00456DAB">
              <w:rPr>
                <w:rFonts w:eastAsiaTheme="minorEastAsia"/>
                <w:bCs/>
                <w:iCs/>
                <w:lang w:val="en-US" w:eastAsia="zh-CN"/>
              </w:rPr>
              <w:t>signalling</w:t>
            </w:r>
            <w:proofErr w:type="spellEnd"/>
            <w:r w:rsidRPr="00456DAB">
              <w:rPr>
                <w:rFonts w:eastAsiaTheme="minorEastAsia"/>
                <w:bCs/>
                <w:iCs/>
                <w:lang w:val="en-US" w:eastAsia="zh-CN"/>
              </w:rPr>
              <w:t>.</w:t>
            </w:r>
          </w:p>
          <w:p w14:paraId="4F32FEDF"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Allowing UE to signal the UL band(s) supporting PUCCH transmission in each cell-group, which is analogous to the working assumption made for NR-CA with two PUCCH-group at the RAN1#102-e meeting, can solve the concerns.</w:t>
            </w:r>
          </w:p>
          <w:p w14:paraId="726899E9" w14:textId="77777777" w:rsidR="00456DAB" w:rsidRPr="00456DAB" w:rsidRDefault="00456DAB" w:rsidP="00456DAB">
            <w:pPr>
              <w:rPr>
                <w:rFonts w:eastAsiaTheme="minorEastAsia"/>
                <w:bCs/>
                <w:iCs/>
                <w:lang w:val="en-US" w:eastAsia="zh-CN"/>
              </w:rPr>
            </w:pPr>
          </w:p>
          <w:p w14:paraId="31E564E0"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B</w:t>
            </w:r>
            <w:r w:rsidRPr="00456DAB">
              <w:rPr>
                <w:rFonts w:eastAsiaTheme="minorEastAsia"/>
                <w:bCs/>
                <w:iCs/>
                <w:lang w:val="en-US" w:eastAsia="zh-CN"/>
              </w:rPr>
              <w:t>ased on the above discussion, we propose the following.</w:t>
            </w:r>
          </w:p>
          <w:p w14:paraId="485BA823" w14:textId="77777777" w:rsidR="00456DAB" w:rsidRPr="00456DAB" w:rsidRDefault="00456DAB" w:rsidP="00456DAB">
            <w:pPr>
              <w:rPr>
                <w:rFonts w:eastAsiaTheme="minorEastAsia"/>
                <w:bCs/>
                <w:iCs/>
                <w:lang w:val="en-US" w:eastAsia="zh-CN"/>
              </w:rPr>
            </w:pPr>
          </w:p>
          <w:p w14:paraId="7F4E1A7B" w14:textId="77777777" w:rsidR="00456DAB" w:rsidRPr="00456DAB" w:rsidRDefault="00456DAB" w:rsidP="00456DAB">
            <w:pPr>
              <w:rPr>
                <w:rFonts w:eastAsiaTheme="minorEastAsia"/>
                <w:b/>
                <w:bCs/>
                <w:iCs/>
                <w:u w:val="single"/>
                <w:lang w:val="en-US" w:eastAsia="zh-CN"/>
              </w:rPr>
            </w:pPr>
            <w:r w:rsidRPr="00456DAB">
              <w:rPr>
                <w:rFonts w:eastAsiaTheme="minorEastAsia" w:hint="eastAsia"/>
                <w:b/>
                <w:bCs/>
                <w:iCs/>
                <w:u w:val="single"/>
                <w:lang w:val="en-US" w:eastAsia="zh-CN"/>
              </w:rPr>
              <w:t>P</w:t>
            </w:r>
            <w:r w:rsidRPr="00456DAB">
              <w:rPr>
                <w:rFonts w:eastAsiaTheme="minorEastAsia"/>
                <w:b/>
                <w:bCs/>
                <w:iCs/>
                <w:u w:val="single"/>
                <w:lang w:val="en-US" w:eastAsia="zh-CN"/>
              </w:rPr>
              <w:t>roposal:</w:t>
            </w:r>
          </w:p>
          <w:p w14:paraId="725AE3BB" w14:textId="77777777" w:rsidR="00456DAB" w:rsidRPr="00456DAB" w:rsidRDefault="00456DAB" w:rsidP="00785FD1">
            <w:pPr>
              <w:numPr>
                <w:ilvl w:val="0"/>
                <w:numId w:val="19"/>
              </w:numPr>
              <w:rPr>
                <w:rFonts w:eastAsiaTheme="minorEastAsia"/>
                <w:b/>
                <w:bCs/>
                <w:i/>
                <w:iCs/>
                <w:lang w:val="en-US" w:eastAsia="zh-CN"/>
              </w:rPr>
            </w:pPr>
            <w:r w:rsidRPr="00456DAB">
              <w:rPr>
                <w:rFonts w:eastAsiaTheme="minorEastAsia" w:hint="eastAsia"/>
                <w:b/>
                <w:bCs/>
                <w:i/>
                <w:iCs/>
                <w:lang w:val="en-US" w:eastAsia="zh-CN"/>
              </w:rPr>
              <w:t>I</w:t>
            </w:r>
            <w:r w:rsidRPr="00456DAB">
              <w:rPr>
                <w:rFonts w:eastAsiaTheme="minorEastAsia"/>
                <w:b/>
                <w:bCs/>
                <w:i/>
                <w:iCs/>
                <w:lang w:val="en-US" w:eastAsia="zh-CN"/>
              </w:rPr>
              <w:t>nform the following to RAN2:</w:t>
            </w:r>
          </w:p>
          <w:p w14:paraId="23DF714D" w14:textId="77777777" w:rsidR="00456DAB" w:rsidRPr="00456DAB" w:rsidRDefault="00456DAB" w:rsidP="00785FD1">
            <w:pPr>
              <w:numPr>
                <w:ilvl w:val="1"/>
                <w:numId w:val="19"/>
              </w:numPr>
              <w:rPr>
                <w:rFonts w:eastAsiaTheme="minorEastAsia"/>
                <w:b/>
                <w:bCs/>
                <w:i/>
                <w:iCs/>
                <w:lang w:val="en-US" w:eastAsia="zh-CN"/>
              </w:rPr>
            </w:pPr>
            <w:r w:rsidRPr="00456DAB">
              <w:rPr>
                <w:rFonts w:eastAsiaTheme="minorEastAsia" w:hint="eastAsia"/>
                <w:b/>
                <w:bCs/>
                <w:i/>
                <w:iCs/>
                <w:lang w:val="en-US" w:eastAsia="zh-CN"/>
              </w:rPr>
              <w:t>R</w:t>
            </w:r>
            <w:r w:rsidRPr="00456DAB">
              <w:rPr>
                <w:rFonts w:eastAsiaTheme="minorEastAsia"/>
                <w:b/>
                <w:bCs/>
                <w:i/>
                <w:iCs/>
                <w:lang w:val="en-US" w:eastAsia="zh-CN"/>
              </w:rPr>
              <w:t>AN1 see the need of supporting cell-grouping capability and the differentiation between MCG and SCG.</w:t>
            </w:r>
          </w:p>
          <w:p w14:paraId="6F096849" w14:textId="6E1B1BF3" w:rsidR="003F6D41" w:rsidRPr="00456DAB" w:rsidRDefault="00456DAB" w:rsidP="00785FD1">
            <w:pPr>
              <w:numPr>
                <w:ilvl w:val="1"/>
                <w:numId w:val="19"/>
              </w:numPr>
              <w:rPr>
                <w:rFonts w:eastAsiaTheme="minorEastAsia"/>
                <w:b/>
                <w:bCs/>
                <w:i/>
                <w:iCs/>
                <w:lang w:val="en-US" w:eastAsia="zh-CN"/>
              </w:rPr>
            </w:pPr>
            <w:r w:rsidRPr="00456DAB">
              <w:rPr>
                <w:rFonts w:eastAsiaTheme="minorEastAsia" w:hint="eastAsia"/>
                <w:b/>
                <w:bCs/>
                <w:i/>
                <w:iCs/>
                <w:lang w:val="en-US" w:eastAsia="zh-CN"/>
              </w:rPr>
              <w:t>R</w:t>
            </w:r>
            <w:r w:rsidRPr="00456DAB">
              <w:rPr>
                <w:rFonts w:eastAsiaTheme="minorEastAsia"/>
                <w:b/>
                <w:bCs/>
                <w:i/>
                <w:iCs/>
                <w:lang w:val="en-US" w:eastAsia="zh-CN"/>
              </w:rPr>
              <w:t>AN1 also see the need of indication of PUCCH location(s) as part of the cell-grouping capability.</w:t>
            </w:r>
          </w:p>
        </w:tc>
      </w:tr>
      <w:tr w:rsidR="003F6D41" w14:paraId="0251AB76" w14:textId="77777777" w:rsidTr="00C06ED0">
        <w:tc>
          <w:tcPr>
            <w:tcW w:w="189" w:type="pct"/>
          </w:tcPr>
          <w:p w14:paraId="2876F97C" w14:textId="3F0CD071"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12]</w:t>
            </w:r>
          </w:p>
        </w:tc>
        <w:tc>
          <w:tcPr>
            <w:tcW w:w="4811" w:type="pct"/>
          </w:tcPr>
          <w:p w14:paraId="1262314B" w14:textId="77777777" w:rsidR="001B78EC" w:rsidRPr="001B78EC" w:rsidRDefault="001B78EC" w:rsidP="001B78EC">
            <w:pPr>
              <w:rPr>
                <w:rFonts w:eastAsiaTheme="minorEastAsia"/>
                <w:bCs/>
                <w:iCs/>
                <w:lang w:eastAsia="zh-CN"/>
              </w:rPr>
            </w:pPr>
            <w:r w:rsidRPr="001B78EC">
              <w:rPr>
                <w:rFonts w:eastAsiaTheme="minorEastAsia"/>
                <w:bCs/>
                <w:iCs/>
                <w:lang w:eastAsia="zh-CN"/>
              </w:rPr>
              <w:t xml:space="preserve">RAN1 discussed the cell grouping </w:t>
            </w:r>
            <w:proofErr w:type="spellStart"/>
            <w:r w:rsidRPr="001B78EC">
              <w:rPr>
                <w:rFonts w:eastAsiaTheme="minorEastAsia"/>
                <w:bCs/>
                <w:iCs/>
                <w:lang w:eastAsia="zh-CN"/>
              </w:rPr>
              <w:t>signaling</w:t>
            </w:r>
            <w:proofErr w:type="spellEnd"/>
            <w:r w:rsidRPr="001B78EC">
              <w:rPr>
                <w:rFonts w:eastAsiaTheme="minorEastAsia"/>
                <w:bCs/>
                <w:iCs/>
                <w:lang w:eastAsia="zh-CN"/>
              </w:rPr>
              <w:t xml:space="preserve"> including the differentiation between MCG and SCG for synchronous NR-DC, and concluded the following reasons on the necessity are valid.</w:t>
            </w:r>
          </w:p>
          <w:p w14:paraId="5C09BF4B" w14:textId="77777777" w:rsidR="001B78EC" w:rsidRPr="001B78EC" w:rsidRDefault="001B78EC" w:rsidP="00785FD1">
            <w:pPr>
              <w:numPr>
                <w:ilvl w:val="0"/>
                <w:numId w:val="21"/>
              </w:numPr>
              <w:rPr>
                <w:rFonts w:eastAsiaTheme="minorEastAsia"/>
                <w:bCs/>
                <w:iCs/>
                <w:lang w:eastAsia="zh-CN"/>
              </w:rPr>
            </w:pPr>
            <w:r w:rsidRPr="001B78EC">
              <w:rPr>
                <w:rFonts w:eastAsiaTheme="minorEastAsia"/>
                <w:bCs/>
                <w:iCs/>
                <w:lang w:eastAsia="zh-CN"/>
              </w:rPr>
              <w:t>NR supports FR2 (as a key difference from LTE)</w:t>
            </w:r>
          </w:p>
          <w:p w14:paraId="7CFC9129" w14:textId="77777777" w:rsidR="001B78EC" w:rsidRPr="001B78EC" w:rsidRDefault="001B78EC" w:rsidP="00785FD1">
            <w:pPr>
              <w:numPr>
                <w:ilvl w:val="1"/>
                <w:numId w:val="21"/>
              </w:numPr>
              <w:rPr>
                <w:rFonts w:eastAsiaTheme="minorEastAsia"/>
                <w:bCs/>
                <w:iCs/>
                <w:lang w:eastAsia="zh-CN"/>
              </w:rPr>
            </w:pPr>
            <w:r w:rsidRPr="001B78EC">
              <w:rPr>
                <w:rFonts w:eastAsiaTheme="minorEastAsia"/>
                <w:bCs/>
                <w:iCs/>
                <w:lang w:eastAsia="zh-CN"/>
              </w:rPr>
              <w:t>The UE may not support FR2 MCG and thus there might be need to indicate whether FR2 MCG is supported in NR-DC if RAN4 has such potential band combinations.</w:t>
            </w:r>
          </w:p>
          <w:p w14:paraId="0059C7D6" w14:textId="77777777" w:rsidR="001B78EC" w:rsidRPr="001B78EC" w:rsidRDefault="001B78EC" w:rsidP="00785FD1">
            <w:pPr>
              <w:numPr>
                <w:ilvl w:val="1"/>
                <w:numId w:val="21"/>
              </w:numPr>
              <w:rPr>
                <w:rFonts w:eastAsiaTheme="minorEastAsia"/>
                <w:bCs/>
                <w:iCs/>
                <w:lang w:eastAsia="zh-CN"/>
              </w:rPr>
            </w:pPr>
            <w:r w:rsidRPr="001B78EC">
              <w:rPr>
                <w:rFonts w:eastAsiaTheme="minorEastAsia"/>
                <w:bCs/>
                <w:iCs/>
                <w:lang w:eastAsia="zh-CN"/>
              </w:rPr>
              <w:t>The UE may not support FR1-FR2 CA and thus there might be need to differentiate whether it is a FR1-FR2 CA or a FR1-FR2 DC.</w:t>
            </w:r>
          </w:p>
          <w:p w14:paraId="0F540CA0" w14:textId="77777777" w:rsidR="001B78EC" w:rsidRPr="001B78EC" w:rsidRDefault="001B78EC" w:rsidP="00785FD1">
            <w:pPr>
              <w:numPr>
                <w:ilvl w:val="0"/>
                <w:numId w:val="21"/>
              </w:numPr>
              <w:rPr>
                <w:rFonts w:eastAsiaTheme="minorEastAsia"/>
                <w:bCs/>
                <w:iCs/>
                <w:lang w:eastAsia="zh-CN"/>
              </w:rPr>
            </w:pPr>
            <w:r w:rsidRPr="001B78EC">
              <w:rPr>
                <w:rFonts w:eastAsiaTheme="minorEastAsia"/>
                <w:bCs/>
                <w:iCs/>
                <w:lang w:eastAsia="zh-CN"/>
              </w:rPr>
              <w:t>The UE may not support inter-CG power sharing for a given frequency range.</w:t>
            </w:r>
          </w:p>
          <w:p w14:paraId="26750C3A" w14:textId="77777777" w:rsidR="001B78EC" w:rsidRPr="001B78EC" w:rsidRDefault="001B78EC" w:rsidP="00785FD1">
            <w:pPr>
              <w:numPr>
                <w:ilvl w:val="0"/>
                <w:numId w:val="21"/>
              </w:numPr>
              <w:rPr>
                <w:rFonts w:eastAsiaTheme="minorEastAsia"/>
                <w:bCs/>
                <w:iCs/>
                <w:lang w:eastAsia="zh-CN"/>
              </w:rPr>
            </w:pPr>
            <w:r w:rsidRPr="001B78EC">
              <w:rPr>
                <w:rFonts w:eastAsiaTheme="minorEastAsia"/>
                <w:bCs/>
                <w:iCs/>
                <w:lang w:eastAsia="zh-CN"/>
              </w:rPr>
              <w:t>The UE may not support PUCCH group across serving cells with different numerologies.</w:t>
            </w:r>
          </w:p>
          <w:p w14:paraId="6FC07DB3" w14:textId="77777777" w:rsidR="003F6D41" w:rsidRDefault="003F6D41" w:rsidP="00405668">
            <w:pPr>
              <w:rPr>
                <w:rFonts w:eastAsiaTheme="minorEastAsia"/>
                <w:bCs/>
                <w:iCs/>
                <w:lang w:eastAsia="zh-CN"/>
              </w:rPr>
            </w:pPr>
          </w:p>
          <w:p w14:paraId="774DE4DB" w14:textId="1B6ECD3A" w:rsidR="001B78EC" w:rsidRPr="001B78EC" w:rsidRDefault="001B78EC" w:rsidP="00405668">
            <w:pPr>
              <w:rPr>
                <w:rFonts w:eastAsiaTheme="minorEastAsia"/>
                <w:bCs/>
                <w:iCs/>
                <w:lang w:eastAsia="zh-CN"/>
              </w:rPr>
            </w:pPr>
            <w:r w:rsidRPr="001B78EC">
              <w:rPr>
                <w:rFonts w:eastAsiaTheme="minorEastAsia"/>
                <w:b/>
                <w:bCs/>
                <w:iCs/>
                <w:lang w:eastAsia="zh-CN"/>
              </w:rPr>
              <w:t xml:space="preserve">ACTION: </w:t>
            </w:r>
            <w:r w:rsidRPr="001B78EC">
              <w:rPr>
                <w:rFonts w:eastAsiaTheme="minorEastAsia"/>
                <w:bCs/>
                <w:iCs/>
                <w:lang w:eastAsia="zh-CN"/>
              </w:rPr>
              <w:t>RAN1 see the need and benefits to introduce the cell grouping UE capability signalling, including the differentiation between MCG and SCG for synchronous NR-DC.</w:t>
            </w:r>
          </w:p>
        </w:tc>
      </w:tr>
      <w:tr w:rsidR="003F6D41" w14:paraId="7E89163C" w14:textId="77777777" w:rsidTr="00C06ED0">
        <w:tc>
          <w:tcPr>
            <w:tcW w:w="189" w:type="pct"/>
          </w:tcPr>
          <w:p w14:paraId="0FE84FFF" w14:textId="0CC589A9"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13]</w:t>
            </w:r>
          </w:p>
        </w:tc>
        <w:tc>
          <w:tcPr>
            <w:tcW w:w="4811" w:type="pct"/>
          </w:tcPr>
          <w:p w14:paraId="747FB68A"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From our point of view, we think one bullet in the agreements for asynchronous NR-DC may lead to misunderstanding:</w:t>
            </w:r>
          </w:p>
          <w:tbl>
            <w:tblPr>
              <w:tblStyle w:val="aff4"/>
              <w:tblW w:w="0" w:type="auto"/>
              <w:tblLook w:val="04A0" w:firstRow="1" w:lastRow="0" w:firstColumn="1" w:lastColumn="0" w:noHBand="0" w:noVBand="1"/>
            </w:tblPr>
            <w:tblGrid>
              <w:gridCol w:w="9307"/>
            </w:tblGrid>
            <w:tr w:rsidR="00637FBE" w:rsidRPr="00637FBE" w14:paraId="7B464DEE" w14:textId="77777777" w:rsidTr="007B61B2">
              <w:tc>
                <w:tcPr>
                  <w:tcW w:w="9307" w:type="dxa"/>
                </w:tcPr>
                <w:p w14:paraId="628AC85D" w14:textId="77777777" w:rsidR="00637FBE" w:rsidRPr="00637FBE" w:rsidRDefault="00637FBE" w:rsidP="00637FBE">
                  <w:pPr>
                    <w:rPr>
                      <w:rFonts w:eastAsiaTheme="minorEastAsia"/>
                      <w:b/>
                      <w:bCs/>
                      <w:iCs/>
                      <w:lang w:val="en-US" w:eastAsia="zh-CN"/>
                    </w:rPr>
                  </w:pPr>
                  <w:r w:rsidRPr="00637FBE">
                    <w:rPr>
                      <w:rFonts w:eastAsiaTheme="minorEastAsia"/>
                      <w:b/>
                      <w:bCs/>
                      <w:iCs/>
                      <w:lang w:val="en-US" w:eastAsia="zh-CN"/>
                    </w:rPr>
                    <w:t>For asynchronous NR-DC:</w:t>
                  </w:r>
                </w:p>
                <w:p w14:paraId="013577EC" w14:textId="77777777" w:rsidR="00637FBE" w:rsidRPr="00637FBE" w:rsidRDefault="00637FBE" w:rsidP="00785FD1">
                  <w:pPr>
                    <w:numPr>
                      <w:ilvl w:val="0"/>
                      <w:numId w:val="22"/>
                    </w:numPr>
                    <w:rPr>
                      <w:rFonts w:eastAsiaTheme="minorEastAsia"/>
                      <w:bCs/>
                      <w:iCs/>
                      <w:lang w:val="en-US" w:eastAsia="zh-CN"/>
                    </w:rPr>
                  </w:pPr>
                  <w:r w:rsidRPr="00637FBE">
                    <w:rPr>
                      <w:rFonts w:eastAsiaTheme="minorEastAsia"/>
                      <w:bCs/>
                      <w:iCs/>
                      <w:lang w:val="en-US" w:eastAsia="zh-CN"/>
                    </w:rPr>
                    <w:t>Absence of cell grouping signaling means the UE only support Rel-15 cell grouping (i.e. MCG fully in FR1 and SCG fully in FR2)</w:t>
                  </w:r>
                </w:p>
              </w:tc>
            </w:tr>
          </w:tbl>
          <w:p w14:paraId="5328A251"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 xml:space="preserve">The above wording could be interpreted as if an asynchronous NR-DC UE’s cell grouping signaling is not absence, then the UE doesn’t support Rel-15 cell grouping. </w:t>
            </w:r>
          </w:p>
          <w:p w14:paraId="58E7D05F" w14:textId="77777777" w:rsidR="00637FBE" w:rsidRPr="00637FBE" w:rsidRDefault="00637FBE" w:rsidP="00637FBE">
            <w:pPr>
              <w:rPr>
                <w:rFonts w:eastAsiaTheme="minorEastAsia"/>
                <w:bCs/>
                <w:i/>
                <w:iCs/>
                <w:lang w:val="en-US" w:eastAsia="zh-CN"/>
              </w:rPr>
            </w:pPr>
            <w:r w:rsidRPr="00637FBE">
              <w:rPr>
                <w:rFonts w:eastAsiaTheme="minorEastAsia"/>
                <w:b/>
                <w:bCs/>
                <w:i/>
                <w:iCs/>
                <w:lang w:val="en-US" w:eastAsia="zh-CN"/>
              </w:rPr>
              <w:t>Observation</w:t>
            </w:r>
            <w:r w:rsidRPr="00637FBE">
              <w:rPr>
                <w:rFonts w:eastAsiaTheme="minorEastAsia"/>
                <w:bCs/>
                <w:i/>
                <w:iCs/>
                <w:lang w:val="en-US" w:eastAsia="zh-CN"/>
              </w:rPr>
              <w:t>: The following RAN2 agreement could be interpreted as the asynchronous NR-DC UE does not support the Rel-15 cell grouping of NR-DC when the cell grouping signaling is present:</w:t>
            </w:r>
          </w:p>
          <w:p w14:paraId="5031A946" w14:textId="77777777" w:rsidR="00637FBE" w:rsidRPr="00637FBE" w:rsidRDefault="00637FBE" w:rsidP="00785FD1">
            <w:pPr>
              <w:numPr>
                <w:ilvl w:val="0"/>
                <w:numId w:val="24"/>
              </w:numPr>
              <w:rPr>
                <w:rFonts w:eastAsiaTheme="minorEastAsia"/>
                <w:bCs/>
                <w:i/>
                <w:iCs/>
                <w:lang w:val="en-US" w:eastAsia="zh-CN"/>
              </w:rPr>
            </w:pPr>
            <w:r w:rsidRPr="00637FBE">
              <w:rPr>
                <w:rFonts w:eastAsiaTheme="minorEastAsia"/>
                <w:bCs/>
                <w:i/>
                <w:iCs/>
                <w:lang w:val="en-US" w:eastAsia="zh-CN"/>
              </w:rPr>
              <w:t>“Absence of cell grouping signaling means the UE only support Rel-15 cell grouping (i.e. MCG fully in FR1 and SCG fully in FR2)”</w:t>
            </w:r>
          </w:p>
          <w:p w14:paraId="1C37B753"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Such interpretation should be avoided for the following reasons. Firstly, the asynchronous NR-DC UE must be capable of synchronous NR-DC capability, since such asynchronous NR-DC capability is additional on top of the synchronous NR-DC capability which is ensuring accessibility of asynchronous NR-DC UE to a synchronous NR-DC infrastructure network. In this sense, the following UE capability agreed for synchronous NR-DC should be inherited to asynchronous NR-DC UE.</w:t>
            </w:r>
          </w:p>
          <w:tbl>
            <w:tblPr>
              <w:tblStyle w:val="aff4"/>
              <w:tblW w:w="0" w:type="auto"/>
              <w:tblLook w:val="04A0" w:firstRow="1" w:lastRow="0" w:firstColumn="1" w:lastColumn="0" w:noHBand="0" w:noVBand="1"/>
            </w:tblPr>
            <w:tblGrid>
              <w:gridCol w:w="9307"/>
            </w:tblGrid>
            <w:tr w:rsidR="00637FBE" w:rsidRPr="00637FBE" w14:paraId="7D8C2390" w14:textId="77777777" w:rsidTr="007B61B2">
              <w:tc>
                <w:tcPr>
                  <w:tcW w:w="9307" w:type="dxa"/>
                </w:tcPr>
                <w:p w14:paraId="2080BD47" w14:textId="77777777" w:rsidR="00637FBE" w:rsidRPr="00637FBE" w:rsidRDefault="00637FBE" w:rsidP="00637FBE">
                  <w:pPr>
                    <w:rPr>
                      <w:rFonts w:eastAsiaTheme="minorEastAsia"/>
                      <w:b/>
                      <w:bCs/>
                      <w:iCs/>
                      <w:lang w:val="en-US" w:eastAsia="zh-CN"/>
                    </w:rPr>
                  </w:pPr>
                  <w:r w:rsidRPr="00637FBE">
                    <w:rPr>
                      <w:rFonts w:eastAsiaTheme="minorEastAsia"/>
                      <w:b/>
                      <w:bCs/>
                      <w:iCs/>
                      <w:lang w:val="en-US" w:eastAsia="zh-CN"/>
                    </w:rPr>
                    <w:lastRenderedPageBreak/>
                    <w:t>For synchronous NR-DC:</w:t>
                  </w:r>
                </w:p>
                <w:p w14:paraId="05EA0345" w14:textId="77777777" w:rsidR="00637FBE" w:rsidRPr="00637FBE" w:rsidRDefault="00637FBE" w:rsidP="00785FD1">
                  <w:pPr>
                    <w:numPr>
                      <w:ilvl w:val="0"/>
                      <w:numId w:val="23"/>
                    </w:numPr>
                    <w:rPr>
                      <w:rFonts w:eastAsiaTheme="minorEastAsia"/>
                      <w:bCs/>
                      <w:iCs/>
                      <w:lang w:val="en-US" w:eastAsia="zh-CN"/>
                    </w:rPr>
                  </w:pPr>
                  <w:r w:rsidRPr="00637FBE">
                    <w:rPr>
                      <w:rFonts w:eastAsiaTheme="minorEastAsia"/>
                      <w:bCs/>
                      <w:iCs/>
                      <w:lang w:val="en-US" w:eastAsia="zh-CN"/>
                    </w:rPr>
                    <w:t>The UE shall support Rel-15 cell grouping (i.e. MCG fully in FR1 and SCG fully in FR2), for backward compatibility with Rel-15 network. No new signaling is required to be introduced for this.</w:t>
                  </w:r>
                </w:p>
              </w:tc>
            </w:tr>
          </w:tbl>
          <w:p w14:paraId="043D3FAE"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Secondly, for backward compatibility with Rel-15 network, the asynchronous NR-DC UE should be able to be operated by Rel-15 synchronous NR-DC network in the same band combination. Hence the Rel-15 cell grouping shall be supported by the asynchronous NR-DC UE as agreed for the</w:t>
            </w:r>
            <w:r w:rsidRPr="00637FBE">
              <w:rPr>
                <w:rFonts w:eastAsiaTheme="minorEastAsia"/>
                <w:b/>
                <w:bCs/>
                <w:iCs/>
                <w:lang w:val="en-US" w:eastAsia="zh-CN"/>
              </w:rPr>
              <w:t xml:space="preserve"> </w:t>
            </w:r>
            <w:r w:rsidRPr="00637FBE">
              <w:rPr>
                <w:rFonts w:eastAsiaTheme="minorEastAsia"/>
                <w:bCs/>
                <w:iCs/>
                <w:lang w:val="en-US" w:eastAsia="zh-CN"/>
              </w:rPr>
              <w:t>synchronous NR-DC</w:t>
            </w:r>
            <w:r w:rsidRPr="00637FBE">
              <w:rPr>
                <w:rFonts w:eastAsiaTheme="minorEastAsia"/>
                <w:b/>
                <w:bCs/>
                <w:iCs/>
                <w:lang w:val="en-US" w:eastAsia="zh-CN"/>
              </w:rPr>
              <w:t xml:space="preserve"> </w:t>
            </w:r>
            <w:r w:rsidRPr="00637FBE">
              <w:rPr>
                <w:rFonts w:eastAsiaTheme="minorEastAsia"/>
                <w:bCs/>
                <w:iCs/>
                <w:lang w:val="en-US" w:eastAsia="zh-CN"/>
              </w:rPr>
              <w:t xml:space="preserve">UE. Otherwise there could be a non-backward compatibility between the Rel-15 NR-DC network and the asynchronous NR-DC UE. In conclusion, we think it is necessary to clarify that the asynchronous NR-DC UE supports the Rel-15 cell grouping regardless the cell grouping signaling is absence or not. </w:t>
            </w:r>
          </w:p>
          <w:p w14:paraId="3CC0AD22" w14:textId="77777777" w:rsidR="00637FBE" w:rsidRPr="00637FBE" w:rsidRDefault="00637FBE" w:rsidP="00637FBE">
            <w:pPr>
              <w:rPr>
                <w:rFonts w:eastAsiaTheme="minorEastAsia"/>
                <w:bCs/>
                <w:i/>
                <w:iCs/>
                <w:lang w:val="en-US" w:eastAsia="zh-CN"/>
              </w:rPr>
            </w:pPr>
            <w:r w:rsidRPr="00637FBE">
              <w:rPr>
                <w:rFonts w:eastAsiaTheme="minorEastAsia"/>
                <w:b/>
                <w:bCs/>
                <w:i/>
                <w:iCs/>
                <w:lang w:val="en-US" w:eastAsia="zh-CN"/>
              </w:rPr>
              <w:t>Proposal 1</w:t>
            </w:r>
            <w:r w:rsidRPr="00637FBE">
              <w:rPr>
                <w:rFonts w:eastAsiaTheme="minorEastAsia"/>
                <w:bCs/>
                <w:i/>
                <w:iCs/>
                <w:lang w:val="en-US" w:eastAsia="zh-CN"/>
              </w:rPr>
              <w:t>: It should be clarified that asynchronous NR-DC UE supports the Rel-15 cell grouping regardless the cell grouping signaling is absence or not.</w:t>
            </w:r>
          </w:p>
          <w:p w14:paraId="46BED0A9"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Regarding the need of cell grouping signaling for synchronous NR-DC, similar issue for UL CA [2] has also been discussed in the email thread [102-e-NR-UEFeatures-Others-01] in RAN1#102e meeting.</w:t>
            </w:r>
          </w:p>
          <w:tbl>
            <w:tblPr>
              <w:tblStyle w:val="aff4"/>
              <w:tblW w:w="0" w:type="auto"/>
              <w:tblLook w:val="04A0" w:firstRow="1" w:lastRow="0" w:firstColumn="1" w:lastColumn="0" w:noHBand="0" w:noVBand="1"/>
            </w:tblPr>
            <w:tblGrid>
              <w:gridCol w:w="9307"/>
            </w:tblGrid>
            <w:tr w:rsidR="00637FBE" w:rsidRPr="00637FBE" w14:paraId="2AAD218A" w14:textId="77777777" w:rsidTr="007B61B2">
              <w:tc>
                <w:tcPr>
                  <w:tcW w:w="9307" w:type="dxa"/>
                </w:tcPr>
                <w:p w14:paraId="2157BF09"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Email discussion/approval on new FGs that are not dedicated to a specific Rel-16 work item/TEI (17th – 20th August)</w:t>
                  </w:r>
                </w:p>
                <w:p w14:paraId="3E48755E" w14:textId="77777777" w:rsidR="00637FBE" w:rsidRPr="00637FBE" w:rsidRDefault="00637FBE" w:rsidP="00785FD1">
                  <w:pPr>
                    <w:numPr>
                      <w:ilvl w:val="0"/>
                      <w:numId w:val="25"/>
                    </w:numPr>
                    <w:rPr>
                      <w:rFonts w:eastAsiaTheme="minorEastAsia"/>
                      <w:bCs/>
                      <w:iCs/>
                      <w:lang w:val="en-US" w:eastAsia="zh-CN"/>
                    </w:rPr>
                  </w:pPr>
                  <w:r w:rsidRPr="00637FBE">
                    <w:rPr>
                      <w:rFonts w:eastAsiaTheme="minorEastAsia"/>
                      <w:bCs/>
                      <w:iCs/>
                      <w:lang w:val="en-US" w:eastAsia="zh-CN"/>
                    </w:rPr>
                    <w:t xml:space="preserve">Whether/how to define new FGs related to PUCCH group based on proposals in </w:t>
                  </w:r>
                  <w:r w:rsidRPr="00637FBE">
                    <w:rPr>
                      <w:rFonts w:eastAsiaTheme="minorEastAsia"/>
                      <w:bCs/>
                      <w:iCs/>
                      <w:u w:val="single"/>
                      <w:lang w:val="en-US" w:eastAsia="zh-CN"/>
                    </w:rPr>
                    <w:t>R1-2006482</w:t>
                  </w:r>
                  <w:r w:rsidRPr="00637FBE">
                    <w:rPr>
                      <w:rFonts w:eastAsiaTheme="minorEastAsia"/>
                      <w:bCs/>
                      <w:iCs/>
                      <w:lang w:val="en-US" w:eastAsia="zh-CN"/>
                    </w:rPr>
                    <w:t xml:space="preserve"> and potentially following points</w:t>
                  </w:r>
                </w:p>
                <w:p w14:paraId="7CCB5A5B" w14:textId="77777777" w:rsidR="00637FBE" w:rsidRPr="00637FBE" w:rsidRDefault="00637FBE" w:rsidP="00785FD1">
                  <w:pPr>
                    <w:numPr>
                      <w:ilvl w:val="1"/>
                      <w:numId w:val="25"/>
                    </w:numPr>
                    <w:rPr>
                      <w:rFonts w:eastAsiaTheme="minorEastAsia"/>
                      <w:bCs/>
                      <w:iCs/>
                      <w:lang w:val="en-US" w:eastAsia="zh-CN"/>
                    </w:rPr>
                  </w:pPr>
                  <w:r w:rsidRPr="00637FBE">
                    <w:rPr>
                      <w:rFonts w:eastAsiaTheme="minorEastAsia"/>
                      <w:bCs/>
                      <w:iCs/>
                      <w:lang w:val="en-US" w:eastAsia="zh-CN"/>
                    </w:rPr>
                    <w:t xml:space="preserve">A UE should not be mandated to support the case where cells from different NR PUCCH groups are in the same TAG, but there is no such capability </w:t>
                  </w:r>
                  <w:proofErr w:type="spellStart"/>
                  <w:r w:rsidRPr="00637FBE">
                    <w:rPr>
                      <w:rFonts w:eastAsiaTheme="minorEastAsia"/>
                      <w:bCs/>
                      <w:iCs/>
                      <w:lang w:val="en-US" w:eastAsia="zh-CN"/>
                    </w:rPr>
                    <w:t>signalling</w:t>
                  </w:r>
                  <w:proofErr w:type="spellEnd"/>
                  <w:r w:rsidRPr="00637FBE">
                    <w:rPr>
                      <w:rFonts w:eastAsiaTheme="minorEastAsia"/>
                      <w:bCs/>
                      <w:iCs/>
                      <w:lang w:val="en-US" w:eastAsia="zh-CN"/>
                    </w:rPr>
                    <w:t xml:space="preserve"> in Rel.15.</w:t>
                  </w:r>
                </w:p>
                <w:p w14:paraId="205652A4" w14:textId="77777777" w:rsidR="00637FBE" w:rsidRPr="00637FBE" w:rsidRDefault="00637FBE" w:rsidP="00785FD1">
                  <w:pPr>
                    <w:numPr>
                      <w:ilvl w:val="1"/>
                      <w:numId w:val="25"/>
                    </w:numPr>
                    <w:rPr>
                      <w:rFonts w:eastAsiaTheme="minorEastAsia"/>
                      <w:bCs/>
                      <w:iCs/>
                      <w:lang w:val="en-US" w:eastAsia="zh-CN"/>
                    </w:rPr>
                  </w:pPr>
                  <w:r w:rsidRPr="00637FBE">
                    <w:rPr>
                      <w:rFonts w:eastAsiaTheme="minorEastAsia"/>
                      <w:bCs/>
                      <w:iCs/>
                      <w:lang w:val="en-US" w:eastAsia="zh-CN"/>
                    </w:rPr>
                    <w:t xml:space="preserve">A UE should not be mandated to support the case where cells from two NR PUCCH groups are in the same band, but there is no such capability </w:t>
                  </w:r>
                  <w:proofErr w:type="spellStart"/>
                  <w:r w:rsidRPr="00637FBE">
                    <w:rPr>
                      <w:rFonts w:eastAsiaTheme="minorEastAsia"/>
                      <w:bCs/>
                      <w:iCs/>
                      <w:lang w:val="en-US" w:eastAsia="zh-CN"/>
                    </w:rPr>
                    <w:t>signalling</w:t>
                  </w:r>
                  <w:proofErr w:type="spellEnd"/>
                  <w:r w:rsidRPr="00637FBE">
                    <w:rPr>
                      <w:rFonts w:eastAsiaTheme="minorEastAsia"/>
                      <w:bCs/>
                      <w:iCs/>
                      <w:lang w:val="en-US" w:eastAsia="zh-CN"/>
                    </w:rPr>
                    <w:t xml:space="preserve"> in Rel.15</w:t>
                  </w:r>
                </w:p>
              </w:tc>
            </w:tr>
          </w:tbl>
          <w:p w14:paraId="4EEC7B4E"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The justification and necessity of introducing such cell grouping signaling is not clear enough to reach a consensus among companies. Because with respect to PUCCH grouping, the synchronous NR-DC is very similar to NR CA from UE implementation perspective, the situation for NR-CA will be applied to synchronous NR-DC as well. Therefore, we think it is no need to introduce cell grouping signaling, including the differentiation between MCG and SCG, for the synchronous NR-DC UE at this stage.</w:t>
            </w:r>
          </w:p>
          <w:p w14:paraId="5E51ADE5" w14:textId="613DB33F" w:rsidR="003F6D41" w:rsidRPr="00637FBE" w:rsidRDefault="00637FBE" w:rsidP="00405668">
            <w:pPr>
              <w:rPr>
                <w:rFonts w:eastAsiaTheme="minorEastAsia"/>
                <w:bCs/>
                <w:i/>
                <w:iCs/>
                <w:lang w:val="en-US" w:eastAsia="zh-CN"/>
              </w:rPr>
            </w:pPr>
            <w:r w:rsidRPr="00637FBE">
              <w:rPr>
                <w:rFonts w:eastAsiaTheme="minorEastAsia"/>
                <w:b/>
                <w:bCs/>
                <w:i/>
                <w:iCs/>
                <w:lang w:val="en-US" w:eastAsia="zh-CN"/>
              </w:rPr>
              <w:t>Proposal 2</w:t>
            </w:r>
            <w:r w:rsidRPr="00637FBE">
              <w:rPr>
                <w:rFonts w:eastAsiaTheme="minorEastAsia"/>
                <w:bCs/>
                <w:i/>
                <w:iCs/>
                <w:lang w:val="en-US" w:eastAsia="zh-CN"/>
              </w:rPr>
              <w:t>: It is not necessary to introduce cell grouping signaling for synchronous NR-DC UE at this stage, including the differentiation between MCG and SCG.</w:t>
            </w:r>
          </w:p>
        </w:tc>
      </w:tr>
    </w:tbl>
    <w:p w14:paraId="5B28B343" w14:textId="40CEC72A" w:rsidR="00963109" w:rsidRDefault="00963109" w:rsidP="001D78ED">
      <w:pPr>
        <w:rPr>
          <w:rFonts w:eastAsia="ＭＳ 明朝" w:cs="Batang"/>
          <w:sz w:val="22"/>
          <w:szCs w:val="22"/>
        </w:rPr>
      </w:pPr>
    </w:p>
    <w:p w14:paraId="4C2FE79C" w14:textId="59F2EBC8" w:rsidR="00250A66" w:rsidRDefault="00250A66" w:rsidP="00250A66">
      <w:pPr>
        <w:rPr>
          <w:rFonts w:eastAsia="ＭＳ 明朝" w:cs="Batang"/>
          <w:sz w:val="22"/>
          <w:szCs w:val="22"/>
        </w:rPr>
      </w:pPr>
      <w:r>
        <w:rPr>
          <w:rFonts w:eastAsia="ＭＳ 明朝" w:cs="Batang" w:hint="eastAsia"/>
          <w:sz w:val="22"/>
          <w:szCs w:val="22"/>
        </w:rPr>
        <w:t>T</w:t>
      </w:r>
      <w:r>
        <w:rPr>
          <w:rFonts w:eastAsia="ＭＳ 明朝" w:cs="Batang"/>
          <w:sz w:val="22"/>
          <w:szCs w:val="22"/>
        </w:rPr>
        <w:t>here were following comments in preparation phase email discussion.</w:t>
      </w:r>
    </w:p>
    <w:tbl>
      <w:tblPr>
        <w:tblStyle w:val="aff4"/>
        <w:tblW w:w="0" w:type="auto"/>
        <w:tblLook w:val="04A0" w:firstRow="1" w:lastRow="0" w:firstColumn="1" w:lastColumn="0" w:noHBand="0" w:noVBand="1"/>
      </w:tblPr>
      <w:tblGrid>
        <w:gridCol w:w="1926"/>
        <w:gridCol w:w="7702"/>
      </w:tblGrid>
      <w:tr w:rsidR="00250A66" w14:paraId="5433C0EA" w14:textId="77777777" w:rsidTr="006A43F2">
        <w:tc>
          <w:tcPr>
            <w:tcW w:w="1926" w:type="dxa"/>
          </w:tcPr>
          <w:p w14:paraId="1B0F6A0A" w14:textId="77777777" w:rsidR="00250A66" w:rsidRDefault="00250A66" w:rsidP="006A43F2">
            <w:pPr>
              <w:spacing w:afterLines="50" w:after="120"/>
              <w:jc w:val="both"/>
              <w:rPr>
                <w:sz w:val="22"/>
                <w:lang w:val="en-US"/>
              </w:rPr>
            </w:pPr>
            <w:r>
              <w:rPr>
                <w:sz w:val="22"/>
                <w:lang w:val="en-US"/>
              </w:rPr>
              <w:t>Apple</w:t>
            </w:r>
          </w:p>
        </w:tc>
        <w:tc>
          <w:tcPr>
            <w:tcW w:w="7702" w:type="dxa"/>
          </w:tcPr>
          <w:p w14:paraId="27C16449" w14:textId="77777777" w:rsidR="00250A66" w:rsidRDefault="00250A66" w:rsidP="00250A66">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reply to RAN2 LS regarding cell grouping capability </w:t>
            </w:r>
            <w:proofErr w:type="spellStart"/>
            <w:r>
              <w:rPr>
                <w:rFonts w:eastAsia="ＭＳ 明朝" w:cs="Batang"/>
                <w:b/>
                <w:bCs/>
                <w:sz w:val="22"/>
                <w:szCs w:val="22"/>
              </w:rPr>
              <w:t>signaling</w:t>
            </w:r>
            <w:proofErr w:type="spellEnd"/>
            <w:r>
              <w:rPr>
                <w:rFonts w:eastAsia="ＭＳ 明朝" w:cs="Batang"/>
                <w:b/>
                <w:bCs/>
                <w:sz w:val="22"/>
                <w:szCs w:val="22"/>
              </w:rPr>
              <w:t xml:space="preserve"> for NR-DC</w:t>
            </w:r>
          </w:p>
          <w:p w14:paraId="41310050" w14:textId="77777777" w:rsidR="00250A66" w:rsidRPr="007B61B2" w:rsidRDefault="00250A66" w:rsidP="006A43F2">
            <w:pPr>
              <w:pStyle w:val="aff6"/>
              <w:ind w:leftChars="0" w:left="420"/>
              <w:rPr>
                <w:rFonts w:eastAsia="ＭＳ 明朝" w:cs="Batang"/>
                <w:bCs/>
                <w:sz w:val="22"/>
                <w:szCs w:val="22"/>
              </w:rPr>
            </w:pPr>
            <w:r>
              <w:rPr>
                <w:rFonts w:eastAsia="ＭＳ 明朝" w:cs="Batang"/>
                <w:bCs/>
                <w:sz w:val="22"/>
                <w:szCs w:val="22"/>
              </w:rPr>
              <w:t xml:space="preserve">In LTE, there is only one FR and there is only one SCS. It may not be very restrictive for LTE not to support cell grouping for sync LTE-DC. However, NR supports different </w:t>
            </w:r>
            <w:proofErr w:type="spellStart"/>
            <w:r>
              <w:rPr>
                <w:rFonts w:eastAsia="ＭＳ 明朝" w:cs="Batang"/>
                <w:bCs/>
                <w:sz w:val="22"/>
                <w:szCs w:val="22"/>
              </w:rPr>
              <w:t>numerogly</w:t>
            </w:r>
            <w:proofErr w:type="spellEnd"/>
            <w:r>
              <w:rPr>
                <w:rFonts w:eastAsia="ＭＳ 明朝" w:cs="Batang"/>
                <w:bCs/>
                <w:sz w:val="22"/>
                <w:szCs w:val="22"/>
              </w:rPr>
              <w:t xml:space="preserve">, NR support FR1 and FR2, NR supports different PDSCH/PUSCH processing capability, NR supports different PDCCH processing capability, etc., just to name a few. It is very different in terms of UE implementation for a cell group that contains only FR1, or contains both FR1 and FR2, or contains only FR2. Furthermore, even low + high FR1 band is different from low + low band in terms of UE implementation. It is very important for UE to report its capability in terms </w:t>
            </w:r>
            <w:proofErr w:type="spellStart"/>
            <w:r>
              <w:rPr>
                <w:rFonts w:eastAsia="ＭＳ 明朝" w:cs="Batang"/>
                <w:bCs/>
                <w:sz w:val="22"/>
                <w:szCs w:val="22"/>
              </w:rPr>
              <w:t>fo</w:t>
            </w:r>
            <w:proofErr w:type="spellEnd"/>
            <w:r>
              <w:rPr>
                <w:rFonts w:eastAsia="ＭＳ 明朝" w:cs="Batang"/>
                <w:bCs/>
                <w:sz w:val="22"/>
                <w:szCs w:val="22"/>
              </w:rPr>
              <w:t xml:space="preserve"> the cell groups for sync NR-DC </w:t>
            </w:r>
          </w:p>
          <w:p w14:paraId="0FE5D4F5" w14:textId="77777777" w:rsidR="00250A66" w:rsidRPr="007B61B2" w:rsidRDefault="00250A66" w:rsidP="00250A66">
            <w:pPr>
              <w:pStyle w:val="aff6"/>
              <w:numPr>
                <w:ilvl w:val="1"/>
                <w:numId w:val="13"/>
              </w:numPr>
              <w:ind w:leftChars="0"/>
              <w:rPr>
                <w:rFonts w:eastAsia="ＭＳ 明朝" w:cs="Batang"/>
                <w:b/>
                <w:bCs/>
                <w:sz w:val="22"/>
                <w:szCs w:val="22"/>
              </w:rPr>
            </w:pPr>
            <w:r>
              <w:rPr>
                <w:rFonts w:eastAsia="ＭＳ 明朝" w:cs="Batang"/>
                <w:bCs/>
                <w:sz w:val="22"/>
                <w:szCs w:val="22"/>
              </w:rPr>
              <w:t>We see the need to introduce cell grouping for sync NR-DC</w:t>
            </w:r>
          </w:p>
          <w:p w14:paraId="27251217" w14:textId="17DBD72D" w:rsidR="00250A66" w:rsidRPr="00250A66" w:rsidRDefault="00250A66" w:rsidP="00250A66">
            <w:pPr>
              <w:pStyle w:val="aff6"/>
              <w:numPr>
                <w:ilvl w:val="1"/>
                <w:numId w:val="13"/>
              </w:numPr>
              <w:ind w:leftChars="0"/>
              <w:rPr>
                <w:rFonts w:eastAsia="ＭＳ 明朝" w:cs="Batang"/>
                <w:b/>
                <w:bCs/>
                <w:sz w:val="22"/>
                <w:szCs w:val="22"/>
              </w:rPr>
            </w:pPr>
            <w:r>
              <w:rPr>
                <w:rFonts w:eastAsia="ＭＳ 明朝" w:cs="Batang"/>
                <w:bCs/>
                <w:sz w:val="22"/>
                <w:szCs w:val="22"/>
              </w:rPr>
              <w:t xml:space="preserve">We </w:t>
            </w:r>
            <w:proofErr w:type="spellStart"/>
            <w:r>
              <w:rPr>
                <w:rFonts w:eastAsia="ＭＳ 明朝" w:cs="Batang"/>
                <w:bCs/>
                <w:sz w:val="22"/>
                <w:szCs w:val="22"/>
              </w:rPr>
              <w:t>seen</w:t>
            </w:r>
            <w:proofErr w:type="spellEnd"/>
            <w:r>
              <w:rPr>
                <w:rFonts w:eastAsia="ＭＳ 明朝" w:cs="Batang"/>
                <w:bCs/>
                <w:sz w:val="22"/>
                <w:szCs w:val="22"/>
              </w:rPr>
              <w:t xml:space="preserve"> the need to differentiate MCG and SCG</w:t>
            </w:r>
          </w:p>
        </w:tc>
      </w:tr>
      <w:tr w:rsidR="00250A66" w:rsidRPr="00F740AD" w14:paraId="6EA55EB9" w14:textId="77777777" w:rsidTr="006A43F2">
        <w:tc>
          <w:tcPr>
            <w:tcW w:w="1926" w:type="dxa"/>
          </w:tcPr>
          <w:p w14:paraId="607CB290" w14:textId="77777777" w:rsidR="00250A66" w:rsidRDefault="00250A66" w:rsidP="006A43F2">
            <w:pPr>
              <w:spacing w:afterLines="50" w:after="120"/>
              <w:jc w:val="both"/>
              <w:rPr>
                <w:sz w:val="22"/>
                <w:lang w:val="en-US"/>
              </w:rPr>
            </w:pPr>
            <w:r>
              <w:rPr>
                <w:rFonts w:hint="eastAsia"/>
                <w:sz w:val="22"/>
                <w:lang w:val="en-US"/>
              </w:rPr>
              <w:t>Q</w:t>
            </w:r>
            <w:r>
              <w:rPr>
                <w:sz w:val="22"/>
                <w:lang w:val="en-US"/>
              </w:rPr>
              <w:t>ualcomm</w:t>
            </w:r>
          </w:p>
        </w:tc>
        <w:tc>
          <w:tcPr>
            <w:tcW w:w="7702" w:type="dxa"/>
          </w:tcPr>
          <w:p w14:paraId="351480FE" w14:textId="77777777" w:rsidR="00250A66" w:rsidRPr="00F740AD" w:rsidRDefault="00250A66" w:rsidP="006A43F2">
            <w:pPr>
              <w:spacing w:afterLines="50" w:after="120"/>
              <w:jc w:val="both"/>
              <w:rPr>
                <w:sz w:val="22"/>
                <w:lang w:val="en-US"/>
              </w:rPr>
            </w:pPr>
            <w:r>
              <w:rPr>
                <w:rFonts w:hint="eastAsia"/>
                <w:sz w:val="22"/>
                <w:lang w:val="en-US"/>
              </w:rPr>
              <w:t>R</w:t>
            </w:r>
            <w:r>
              <w:rPr>
                <w:sz w:val="22"/>
                <w:lang w:val="en-US"/>
              </w:rPr>
              <w:t>egarding “</w:t>
            </w:r>
            <w:r w:rsidRPr="00404D27">
              <w:rPr>
                <w:sz w:val="22"/>
                <w:lang w:val="en-US"/>
              </w:rPr>
              <w:t>How to reply to RAN2 LS regarding cell grouping capability signaling for NR-DC</w:t>
            </w:r>
            <w:r>
              <w:rPr>
                <w:sz w:val="22"/>
                <w:lang w:val="en-US"/>
              </w:rPr>
              <w:t>”, a</w:t>
            </w:r>
            <w:r w:rsidRPr="00404D27">
              <w:rPr>
                <w:sz w:val="22"/>
                <w:lang w:val="en-US"/>
              </w:rPr>
              <w:t xml:space="preserve">s </w:t>
            </w:r>
            <w:r>
              <w:rPr>
                <w:sz w:val="22"/>
                <w:lang w:val="en-US"/>
              </w:rPr>
              <w:t>observed</w:t>
            </w:r>
            <w:r w:rsidRPr="00404D27">
              <w:rPr>
                <w:sz w:val="22"/>
                <w:lang w:val="en-US"/>
              </w:rPr>
              <w:t xml:space="preserve"> from our contributions R1-2008587 and R1-2008614, we consider that the cell-grouping capability and differentiation between MCG and SCG </w:t>
            </w:r>
            <w:r w:rsidRPr="00404D27">
              <w:rPr>
                <w:sz w:val="22"/>
                <w:lang w:val="en-US"/>
              </w:rPr>
              <w:lastRenderedPageBreak/>
              <w:t xml:space="preserve">are necessary, and the capability can be the same as/similar to the new Rel.16 FGs for PUCCH-grouping for NR-CA, which is </w:t>
            </w:r>
            <w:r>
              <w:rPr>
                <w:sz w:val="22"/>
                <w:lang w:val="en-US"/>
              </w:rPr>
              <w:t xml:space="preserve">captured under </w:t>
            </w:r>
            <w:r w:rsidRPr="00404D27">
              <w:rPr>
                <w:sz w:val="22"/>
                <w:lang w:val="en-US"/>
              </w:rPr>
              <w:t xml:space="preserve">“UE features for </w:t>
            </w:r>
            <w:r>
              <w:rPr>
                <w:sz w:val="22"/>
                <w:lang w:val="en-US"/>
              </w:rPr>
              <w:t>NR o</w:t>
            </w:r>
            <w:r w:rsidRPr="00404D27">
              <w:rPr>
                <w:sz w:val="22"/>
                <w:lang w:val="en-US"/>
              </w:rPr>
              <w:t>thers”.</w:t>
            </w:r>
          </w:p>
        </w:tc>
      </w:tr>
    </w:tbl>
    <w:p w14:paraId="57BB6C20" w14:textId="77777777" w:rsidR="00250A66" w:rsidRPr="00250A66" w:rsidRDefault="00250A66" w:rsidP="001D78ED">
      <w:pPr>
        <w:rPr>
          <w:rFonts w:eastAsia="ＭＳ 明朝" w:cs="Batang"/>
          <w:sz w:val="22"/>
          <w:szCs w:val="22"/>
          <w:lang w:val="en-US"/>
        </w:rPr>
      </w:pPr>
    </w:p>
    <w:p w14:paraId="3C987BB6" w14:textId="77777777" w:rsidR="00250A66" w:rsidRDefault="00250A66" w:rsidP="001D78ED">
      <w:pPr>
        <w:rPr>
          <w:rFonts w:eastAsia="ＭＳ 明朝" w:cs="Batang"/>
          <w:sz w:val="22"/>
          <w:szCs w:val="22"/>
        </w:rPr>
      </w:pPr>
    </w:p>
    <w:p w14:paraId="355F8516" w14:textId="77777777" w:rsidR="00255B25" w:rsidRPr="00BB5FCD" w:rsidRDefault="00255B25" w:rsidP="00255B25">
      <w:pPr>
        <w:spacing w:afterLines="50" w:after="120"/>
        <w:jc w:val="both"/>
        <w:rPr>
          <w:sz w:val="22"/>
        </w:rPr>
      </w:pPr>
      <w:r>
        <w:rPr>
          <w:rFonts w:hint="eastAsia"/>
          <w:sz w:val="22"/>
        </w:rPr>
        <w:t>B</w:t>
      </w:r>
      <w:r>
        <w:rPr>
          <w:sz w:val="22"/>
        </w:rPr>
        <w:t>ased on the above contributions, it is agreed to discuss following point in the email discussion.</w:t>
      </w:r>
    </w:p>
    <w:p w14:paraId="5193D03F" w14:textId="74C4987D" w:rsidR="004D1B49" w:rsidRPr="00AD5375" w:rsidRDefault="004D1B49" w:rsidP="00B54014">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1CE17CB5" w:rsidR="00914353" w:rsidRPr="004D1B49" w:rsidRDefault="006E66EE" w:rsidP="00E94A20">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reply to RAN2 LS regarding cell grouping capability </w:t>
      </w:r>
      <w:proofErr w:type="spellStart"/>
      <w:r>
        <w:rPr>
          <w:rFonts w:eastAsia="ＭＳ 明朝" w:cs="Batang"/>
          <w:b/>
          <w:bCs/>
          <w:sz w:val="22"/>
          <w:szCs w:val="22"/>
        </w:rPr>
        <w:t>signaling</w:t>
      </w:r>
      <w:proofErr w:type="spellEnd"/>
      <w:r>
        <w:rPr>
          <w:rFonts w:eastAsia="ＭＳ 明朝" w:cs="Batang"/>
          <w:b/>
          <w:bCs/>
          <w:sz w:val="22"/>
          <w:szCs w:val="22"/>
        </w:rPr>
        <w:t xml:space="preserve"> for NR-DC</w:t>
      </w:r>
    </w:p>
    <w:p w14:paraId="240E3F01" w14:textId="6047220C" w:rsidR="004D1B49" w:rsidRDefault="004D1B49" w:rsidP="0072585D">
      <w:pPr>
        <w:spacing w:afterLines="50" w:after="120"/>
        <w:jc w:val="both"/>
        <w:rPr>
          <w:rFonts w:eastAsia="ＭＳ 明朝"/>
          <w:sz w:val="22"/>
          <w:lang w:val="en-US"/>
        </w:rPr>
      </w:pPr>
    </w:p>
    <w:p w14:paraId="23F21B40" w14:textId="4EB52DCB" w:rsidR="00255B25" w:rsidRDefault="00255B25" w:rsidP="0072585D">
      <w:pPr>
        <w:spacing w:afterLines="50" w:after="120"/>
        <w:jc w:val="both"/>
        <w:rPr>
          <w:rFonts w:eastAsia="ＭＳ 明朝"/>
          <w:sz w:val="22"/>
          <w:lang w:val="en-US"/>
        </w:rPr>
      </w:pPr>
    </w:p>
    <w:p w14:paraId="714D0AF8" w14:textId="398588CA" w:rsidR="00255B25" w:rsidRDefault="00255B25" w:rsidP="00255B25">
      <w:pPr>
        <w:pStyle w:val="2"/>
        <w:rPr>
          <w:sz w:val="22"/>
        </w:rPr>
      </w:pPr>
      <w:r>
        <w:rPr>
          <w:sz w:val="22"/>
        </w:rPr>
        <w:t>4.1</w:t>
      </w:r>
      <w:r>
        <w:rPr>
          <w:sz w:val="22"/>
        </w:rPr>
        <w:tab/>
        <w:t>Proposal and discussion</w:t>
      </w:r>
    </w:p>
    <w:p w14:paraId="33AAC960" w14:textId="77777777" w:rsidR="00255B25" w:rsidRDefault="00255B25" w:rsidP="00255B25">
      <w:pPr>
        <w:spacing w:afterLines="50" w:after="120"/>
        <w:jc w:val="both"/>
        <w:rPr>
          <w:sz w:val="22"/>
        </w:rPr>
      </w:pPr>
      <w:r w:rsidRPr="007843F4">
        <w:rPr>
          <w:sz w:val="22"/>
        </w:rPr>
        <w:t xml:space="preserve">Based on contributions, </w:t>
      </w:r>
      <w:r>
        <w:rPr>
          <w:sz w:val="22"/>
        </w:rPr>
        <w:t>following is the summary of companies’ views.</w:t>
      </w:r>
    </w:p>
    <w:p w14:paraId="39FC3653" w14:textId="469075E8" w:rsidR="00255B25" w:rsidRDefault="00255B25" w:rsidP="00255B25">
      <w:pPr>
        <w:pStyle w:val="aff6"/>
        <w:numPr>
          <w:ilvl w:val="0"/>
          <w:numId w:val="26"/>
        </w:numPr>
        <w:spacing w:afterLines="50" w:after="120"/>
        <w:ind w:leftChars="0"/>
        <w:jc w:val="both"/>
        <w:rPr>
          <w:sz w:val="22"/>
        </w:rPr>
      </w:pPr>
      <w:r w:rsidRPr="00255B25">
        <w:rPr>
          <w:sz w:val="22"/>
        </w:rPr>
        <w:t xml:space="preserve">On the need of cell grouping UE capability </w:t>
      </w:r>
      <w:proofErr w:type="spellStart"/>
      <w:r w:rsidRPr="00255B25">
        <w:rPr>
          <w:sz w:val="22"/>
        </w:rPr>
        <w:t>signaling</w:t>
      </w:r>
      <w:proofErr w:type="spellEnd"/>
      <w:r>
        <w:rPr>
          <w:sz w:val="22"/>
        </w:rPr>
        <w:t xml:space="preserve"> for synchronous NR-DC</w:t>
      </w:r>
    </w:p>
    <w:p w14:paraId="1BBCEED0" w14:textId="66DA8B3B" w:rsidR="00255B25" w:rsidRDefault="00255B25" w:rsidP="00255B25">
      <w:pPr>
        <w:pStyle w:val="aff6"/>
        <w:numPr>
          <w:ilvl w:val="1"/>
          <w:numId w:val="26"/>
        </w:numPr>
        <w:spacing w:afterLines="50" w:after="120"/>
        <w:ind w:leftChars="0"/>
        <w:jc w:val="both"/>
        <w:rPr>
          <w:sz w:val="22"/>
        </w:rPr>
      </w:pPr>
      <w:r>
        <w:rPr>
          <w:sz w:val="22"/>
          <w:u w:val="single"/>
        </w:rPr>
        <w:t>Necessary:</w:t>
      </w:r>
      <w:r>
        <w:rPr>
          <w:sz w:val="22"/>
        </w:rPr>
        <w:t xml:space="preserve"> </w:t>
      </w:r>
      <w:r w:rsidR="00192E5F">
        <w:rPr>
          <w:sz w:val="22"/>
        </w:rPr>
        <w:t>MTK, QCM, vivo</w:t>
      </w:r>
      <w:r w:rsidR="00250A66">
        <w:rPr>
          <w:sz w:val="22"/>
        </w:rPr>
        <w:t>, Apple</w:t>
      </w:r>
    </w:p>
    <w:p w14:paraId="2D874702" w14:textId="5E5184DF" w:rsidR="00466C27" w:rsidRDefault="00466C27" w:rsidP="00466C27">
      <w:pPr>
        <w:pStyle w:val="aff6"/>
        <w:numPr>
          <w:ilvl w:val="2"/>
          <w:numId w:val="26"/>
        </w:numPr>
        <w:spacing w:afterLines="50" w:after="120"/>
        <w:ind w:leftChars="0"/>
        <w:jc w:val="both"/>
        <w:rPr>
          <w:sz w:val="22"/>
        </w:rPr>
      </w:pPr>
      <w:r w:rsidRPr="00466C27">
        <w:rPr>
          <w:sz w:val="22"/>
          <w:u w:val="single"/>
        </w:rPr>
        <w:t>Also need an indication of PUCCH location(s) as part of the cell-grouping capability:</w:t>
      </w:r>
      <w:r>
        <w:rPr>
          <w:sz w:val="22"/>
        </w:rPr>
        <w:t xml:space="preserve"> QCM</w:t>
      </w:r>
    </w:p>
    <w:p w14:paraId="059B04F2" w14:textId="73C63508" w:rsidR="00255B25" w:rsidRDefault="00255B25" w:rsidP="00255B25">
      <w:pPr>
        <w:pStyle w:val="aff6"/>
        <w:numPr>
          <w:ilvl w:val="1"/>
          <w:numId w:val="26"/>
        </w:numPr>
        <w:spacing w:afterLines="50" w:after="120"/>
        <w:ind w:leftChars="0"/>
        <w:jc w:val="both"/>
        <w:rPr>
          <w:sz w:val="22"/>
        </w:rPr>
      </w:pPr>
      <w:r>
        <w:rPr>
          <w:sz w:val="22"/>
          <w:u w:val="single"/>
        </w:rPr>
        <w:t>Not necessary</w:t>
      </w:r>
      <w:r w:rsidR="00192E5F">
        <w:rPr>
          <w:sz w:val="22"/>
          <w:u w:val="single"/>
        </w:rPr>
        <w:t xml:space="preserve"> (capabilities for CA can be reused</w:t>
      </w:r>
      <w:r w:rsidR="00466C27">
        <w:rPr>
          <w:sz w:val="22"/>
          <w:u w:val="single"/>
        </w:rPr>
        <w:t xml:space="preserve"> or need to wait for new PUCCH grouping capabilities</w:t>
      </w:r>
      <w:r w:rsidR="00192E5F">
        <w:rPr>
          <w:sz w:val="22"/>
          <w:u w:val="single"/>
        </w:rPr>
        <w:t>)</w:t>
      </w:r>
      <w:r>
        <w:rPr>
          <w:sz w:val="22"/>
          <w:u w:val="single"/>
        </w:rPr>
        <w:t>:</w:t>
      </w:r>
      <w:r>
        <w:rPr>
          <w:sz w:val="22"/>
        </w:rPr>
        <w:t xml:space="preserve"> Intel</w:t>
      </w:r>
      <w:r w:rsidR="00192E5F">
        <w:rPr>
          <w:sz w:val="22"/>
        </w:rPr>
        <w:t>, ZTE</w:t>
      </w:r>
      <w:r w:rsidR="00466C27">
        <w:rPr>
          <w:sz w:val="22"/>
        </w:rPr>
        <w:t xml:space="preserve">, HW, </w:t>
      </w:r>
      <w:proofErr w:type="spellStart"/>
      <w:r w:rsidR="00466C27">
        <w:rPr>
          <w:sz w:val="22"/>
        </w:rPr>
        <w:t>HiSi</w:t>
      </w:r>
      <w:proofErr w:type="spellEnd"/>
    </w:p>
    <w:p w14:paraId="74461DFE" w14:textId="5BA99DEC" w:rsidR="00255B25" w:rsidRDefault="00255B25" w:rsidP="00255B25">
      <w:pPr>
        <w:pStyle w:val="aff6"/>
        <w:numPr>
          <w:ilvl w:val="0"/>
          <w:numId w:val="26"/>
        </w:numPr>
        <w:spacing w:afterLines="50" w:after="120"/>
        <w:ind w:leftChars="0"/>
        <w:jc w:val="both"/>
        <w:rPr>
          <w:sz w:val="22"/>
        </w:rPr>
      </w:pPr>
      <w:r>
        <w:rPr>
          <w:sz w:val="22"/>
        </w:rPr>
        <w:t xml:space="preserve">On </w:t>
      </w:r>
      <w:r w:rsidRPr="00255B25">
        <w:rPr>
          <w:sz w:val="22"/>
        </w:rPr>
        <w:t>the need of differentiation between MCG and SCG</w:t>
      </w:r>
    </w:p>
    <w:p w14:paraId="0258DB39" w14:textId="42CA6C54" w:rsidR="00255B25" w:rsidRDefault="00255B25" w:rsidP="00255B25">
      <w:pPr>
        <w:pStyle w:val="aff6"/>
        <w:numPr>
          <w:ilvl w:val="1"/>
          <w:numId w:val="26"/>
        </w:numPr>
        <w:spacing w:afterLines="50" w:after="120"/>
        <w:ind w:leftChars="0"/>
        <w:jc w:val="both"/>
        <w:rPr>
          <w:sz w:val="22"/>
        </w:rPr>
      </w:pPr>
      <w:r>
        <w:rPr>
          <w:sz w:val="22"/>
          <w:u w:val="single"/>
        </w:rPr>
        <w:t>Necessary:</w:t>
      </w:r>
      <w:r>
        <w:rPr>
          <w:sz w:val="22"/>
        </w:rPr>
        <w:t xml:space="preserve"> </w:t>
      </w:r>
      <w:r w:rsidR="00192E5F">
        <w:rPr>
          <w:sz w:val="22"/>
        </w:rPr>
        <w:t>MTK, QCM, vivo</w:t>
      </w:r>
      <w:r w:rsidR="00250A66">
        <w:rPr>
          <w:sz w:val="22"/>
        </w:rPr>
        <w:t>, Apple</w:t>
      </w:r>
    </w:p>
    <w:p w14:paraId="151C4838" w14:textId="501678BB" w:rsidR="00255B25" w:rsidRDefault="00255B25" w:rsidP="00255B25">
      <w:pPr>
        <w:pStyle w:val="aff6"/>
        <w:numPr>
          <w:ilvl w:val="1"/>
          <w:numId w:val="26"/>
        </w:numPr>
        <w:spacing w:afterLines="50" w:after="120"/>
        <w:ind w:leftChars="0"/>
        <w:jc w:val="both"/>
        <w:rPr>
          <w:sz w:val="22"/>
        </w:rPr>
      </w:pPr>
      <w:r>
        <w:rPr>
          <w:sz w:val="22"/>
          <w:u w:val="single"/>
        </w:rPr>
        <w:t>Not necessary:</w:t>
      </w:r>
      <w:r>
        <w:rPr>
          <w:sz w:val="22"/>
        </w:rPr>
        <w:t xml:space="preserve"> Intel</w:t>
      </w:r>
      <w:r w:rsidR="00466C27">
        <w:rPr>
          <w:sz w:val="22"/>
        </w:rPr>
        <w:t xml:space="preserve">, ZTE, HW, </w:t>
      </w:r>
      <w:proofErr w:type="spellStart"/>
      <w:r w:rsidR="00466C27">
        <w:rPr>
          <w:sz w:val="22"/>
        </w:rPr>
        <w:t>HiSi</w:t>
      </w:r>
      <w:proofErr w:type="spellEnd"/>
    </w:p>
    <w:p w14:paraId="1A867900" w14:textId="38C45E80" w:rsidR="00466C27" w:rsidRPr="00466C27" w:rsidRDefault="00466C27" w:rsidP="00466C27">
      <w:pPr>
        <w:pStyle w:val="aff6"/>
        <w:numPr>
          <w:ilvl w:val="0"/>
          <w:numId w:val="26"/>
        </w:numPr>
        <w:spacing w:afterLines="50" w:after="120"/>
        <w:ind w:leftChars="0"/>
        <w:jc w:val="both"/>
        <w:rPr>
          <w:sz w:val="22"/>
        </w:rPr>
      </w:pPr>
      <w:r w:rsidRPr="00466C27">
        <w:rPr>
          <w:sz w:val="22"/>
          <w:u w:val="single"/>
        </w:rPr>
        <w:t xml:space="preserve">It should be clarified that asynchronous NR-DC UE supports the Rel-15 cell grouping regardless the cell grouping </w:t>
      </w:r>
      <w:proofErr w:type="spellStart"/>
      <w:r w:rsidRPr="00466C27">
        <w:rPr>
          <w:sz w:val="22"/>
          <w:u w:val="single"/>
        </w:rPr>
        <w:t>signaling</w:t>
      </w:r>
      <w:proofErr w:type="spellEnd"/>
      <w:r w:rsidRPr="00466C27">
        <w:rPr>
          <w:sz w:val="22"/>
          <w:u w:val="single"/>
        </w:rPr>
        <w:t xml:space="preserve"> is absence or not:</w:t>
      </w:r>
      <w:r>
        <w:rPr>
          <w:sz w:val="22"/>
        </w:rPr>
        <w:t xml:space="preserve"> HW, </w:t>
      </w:r>
      <w:proofErr w:type="spellStart"/>
      <w:r>
        <w:rPr>
          <w:sz w:val="22"/>
        </w:rPr>
        <w:t>HiSi</w:t>
      </w:r>
      <w:proofErr w:type="spellEnd"/>
    </w:p>
    <w:p w14:paraId="3A22612D" w14:textId="77777777" w:rsidR="00255B25" w:rsidRPr="00255B25" w:rsidRDefault="00255B25" w:rsidP="00255B25">
      <w:pPr>
        <w:spacing w:afterLines="50" w:after="120"/>
        <w:jc w:val="both"/>
        <w:rPr>
          <w:sz w:val="22"/>
        </w:rPr>
      </w:pPr>
    </w:p>
    <w:p w14:paraId="53F6DD5A" w14:textId="16ADB1FD" w:rsidR="00255B25" w:rsidRPr="00DC3653" w:rsidRDefault="00255B25" w:rsidP="0032010A">
      <w:pPr>
        <w:rPr>
          <w:b/>
          <w:bCs/>
          <w:sz w:val="22"/>
        </w:rPr>
      </w:pPr>
      <w:r w:rsidRPr="00DC3653">
        <w:rPr>
          <w:b/>
          <w:bCs/>
          <w:sz w:val="22"/>
        </w:rPr>
        <w:t xml:space="preserve">FL proposal </w:t>
      </w:r>
      <w:r>
        <w:rPr>
          <w:b/>
          <w:bCs/>
          <w:sz w:val="22"/>
        </w:rPr>
        <w:t>3</w:t>
      </w:r>
      <w:r w:rsidRPr="00DC3653">
        <w:rPr>
          <w:b/>
          <w:bCs/>
          <w:sz w:val="22"/>
        </w:rPr>
        <w:t>:</w:t>
      </w:r>
    </w:p>
    <w:p w14:paraId="2E9B0BA4" w14:textId="727654D2" w:rsidR="00255B25" w:rsidRPr="00466C27" w:rsidRDefault="00466C27" w:rsidP="00466C27">
      <w:pPr>
        <w:rPr>
          <w:rFonts w:eastAsia="ＭＳ 明朝" w:cs="Batang"/>
          <w:b/>
          <w:bCs/>
          <w:sz w:val="22"/>
          <w:szCs w:val="22"/>
        </w:rPr>
      </w:pPr>
      <w:r w:rsidRPr="00466C27">
        <w:rPr>
          <w:rFonts w:eastAsia="ＭＳ 明朝" w:cs="Batang" w:hint="eastAsia"/>
          <w:b/>
          <w:bCs/>
          <w:sz w:val="22"/>
          <w:szCs w:val="22"/>
        </w:rPr>
        <w:t>A</w:t>
      </w:r>
      <w:r w:rsidRPr="00466C27">
        <w:rPr>
          <w:rFonts w:eastAsia="ＭＳ 明朝" w:cs="Batang"/>
          <w:b/>
          <w:bCs/>
          <w:sz w:val="22"/>
          <w:szCs w:val="22"/>
        </w:rPr>
        <w:t>lt.1:</w:t>
      </w:r>
    </w:p>
    <w:p w14:paraId="3F53EFB2" w14:textId="62984F66" w:rsidR="00466C27" w:rsidRDefault="00466C27" w:rsidP="00466C27">
      <w:pPr>
        <w:pStyle w:val="aff6"/>
        <w:numPr>
          <w:ilvl w:val="0"/>
          <w:numId w:val="26"/>
        </w:numPr>
        <w:spacing w:afterLines="50" w:after="120"/>
        <w:ind w:leftChars="0"/>
        <w:jc w:val="both"/>
        <w:rPr>
          <w:b/>
          <w:bCs/>
          <w:sz w:val="22"/>
        </w:rPr>
      </w:pPr>
      <w:r w:rsidRPr="00466C27">
        <w:rPr>
          <w:rFonts w:hint="eastAsia"/>
          <w:b/>
          <w:bCs/>
          <w:sz w:val="22"/>
        </w:rPr>
        <w:t>R</w:t>
      </w:r>
      <w:r w:rsidRPr="00466C27">
        <w:rPr>
          <w:b/>
          <w:bCs/>
          <w:sz w:val="22"/>
        </w:rPr>
        <w:t>AN1 see the need and benefits to introduce the cell grouping UE capability signalling, including the differentiation between MCG and SCG for synchronous NR-DC</w:t>
      </w:r>
    </w:p>
    <w:p w14:paraId="2FDF7987" w14:textId="73E05C0B" w:rsidR="00250A66" w:rsidRPr="00250A66" w:rsidRDefault="00466C27" w:rsidP="00250A66">
      <w:pPr>
        <w:pStyle w:val="aff6"/>
        <w:numPr>
          <w:ilvl w:val="1"/>
          <w:numId w:val="26"/>
        </w:numPr>
        <w:spacing w:afterLines="50" w:after="120"/>
        <w:ind w:leftChars="0"/>
        <w:jc w:val="both"/>
        <w:rPr>
          <w:b/>
          <w:bCs/>
          <w:sz w:val="22"/>
        </w:rPr>
      </w:pPr>
      <w:r>
        <w:rPr>
          <w:rFonts w:hint="eastAsia"/>
          <w:b/>
          <w:bCs/>
          <w:sz w:val="22"/>
        </w:rPr>
        <w:t>R</w:t>
      </w:r>
      <w:r>
        <w:rPr>
          <w:b/>
          <w:bCs/>
          <w:sz w:val="22"/>
        </w:rPr>
        <w:t>AN1 also see the need of an indication of PUCCH location(s) as part of the cell grouping capability</w:t>
      </w:r>
    </w:p>
    <w:p w14:paraId="55B9FABE" w14:textId="59FBBBF9" w:rsidR="00466C27" w:rsidRPr="00466C27" w:rsidRDefault="00466C27" w:rsidP="00466C27">
      <w:pPr>
        <w:pStyle w:val="aff6"/>
        <w:numPr>
          <w:ilvl w:val="1"/>
          <w:numId w:val="26"/>
        </w:numPr>
        <w:spacing w:afterLines="50" w:after="120"/>
        <w:ind w:leftChars="0"/>
        <w:jc w:val="both"/>
        <w:rPr>
          <w:b/>
          <w:bCs/>
          <w:sz w:val="22"/>
        </w:rPr>
      </w:pPr>
      <w:r>
        <w:rPr>
          <w:rFonts w:hint="eastAsia"/>
          <w:b/>
          <w:bCs/>
          <w:sz w:val="22"/>
        </w:rPr>
        <w:t>R</w:t>
      </w:r>
      <w:r>
        <w:rPr>
          <w:b/>
          <w:bCs/>
          <w:sz w:val="22"/>
        </w:rPr>
        <w:t xml:space="preserve">AN1 would like to clarify that </w:t>
      </w:r>
      <w:proofErr w:type="spellStart"/>
      <w:r>
        <w:rPr>
          <w:b/>
          <w:bCs/>
          <w:sz w:val="22"/>
        </w:rPr>
        <w:t>asynchronoush</w:t>
      </w:r>
      <w:proofErr w:type="spellEnd"/>
      <w:r>
        <w:rPr>
          <w:b/>
          <w:bCs/>
          <w:sz w:val="22"/>
        </w:rPr>
        <w:t xml:space="preserve"> NR-DC UE supports the Rel-15 cell grouping (</w:t>
      </w:r>
      <w:r w:rsidRPr="00466C27">
        <w:rPr>
          <w:b/>
          <w:bCs/>
          <w:sz w:val="22"/>
        </w:rPr>
        <w:t>i.e. MCG fully in FR1 and SCG fully in FR2</w:t>
      </w:r>
      <w:r>
        <w:rPr>
          <w:b/>
          <w:bCs/>
          <w:sz w:val="22"/>
        </w:rPr>
        <w:t>) regardless the cell grouping capability is absent or not</w:t>
      </w:r>
    </w:p>
    <w:p w14:paraId="37D4FF53" w14:textId="414056E6" w:rsidR="00466C27" w:rsidRPr="00466C27" w:rsidRDefault="00466C27" w:rsidP="00466C27">
      <w:pPr>
        <w:spacing w:afterLines="50" w:after="120"/>
        <w:jc w:val="both"/>
        <w:rPr>
          <w:b/>
          <w:bCs/>
          <w:sz w:val="22"/>
        </w:rPr>
      </w:pPr>
      <w:r w:rsidRPr="00466C27">
        <w:rPr>
          <w:rFonts w:hint="eastAsia"/>
          <w:b/>
          <w:bCs/>
          <w:sz w:val="22"/>
        </w:rPr>
        <w:t>A</w:t>
      </w:r>
      <w:r w:rsidRPr="00466C27">
        <w:rPr>
          <w:b/>
          <w:bCs/>
          <w:sz w:val="22"/>
        </w:rPr>
        <w:t>lt.2:</w:t>
      </w:r>
    </w:p>
    <w:p w14:paraId="26A0620A" w14:textId="6B6CA8BE" w:rsidR="00466C27" w:rsidRPr="00466C27" w:rsidRDefault="00466C27" w:rsidP="00466C27">
      <w:pPr>
        <w:pStyle w:val="aff6"/>
        <w:numPr>
          <w:ilvl w:val="0"/>
          <w:numId w:val="26"/>
        </w:numPr>
        <w:spacing w:afterLines="50" w:after="120"/>
        <w:ind w:leftChars="0"/>
        <w:jc w:val="both"/>
        <w:rPr>
          <w:b/>
          <w:bCs/>
          <w:sz w:val="22"/>
        </w:rPr>
      </w:pPr>
      <w:r w:rsidRPr="00466C27">
        <w:rPr>
          <w:b/>
          <w:bCs/>
          <w:sz w:val="22"/>
        </w:rPr>
        <w:t>RAN1 agree to introduce capabilities for PUCCH grouping and PUCCH location for NR-CA, and they can also be applied to synchronous NR-DC</w:t>
      </w:r>
    </w:p>
    <w:p w14:paraId="2F7D2049" w14:textId="4A78B43B" w:rsidR="00466C27" w:rsidRPr="00466C27" w:rsidRDefault="00466C27" w:rsidP="00466C27">
      <w:pPr>
        <w:pStyle w:val="aff6"/>
        <w:numPr>
          <w:ilvl w:val="1"/>
          <w:numId w:val="26"/>
        </w:numPr>
        <w:spacing w:afterLines="50" w:after="120"/>
        <w:ind w:leftChars="0"/>
        <w:jc w:val="both"/>
        <w:rPr>
          <w:b/>
          <w:bCs/>
          <w:sz w:val="22"/>
        </w:rPr>
      </w:pPr>
      <w:r>
        <w:rPr>
          <w:rFonts w:hint="eastAsia"/>
          <w:b/>
          <w:bCs/>
          <w:sz w:val="22"/>
        </w:rPr>
        <w:t>R</w:t>
      </w:r>
      <w:r>
        <w:rPr>
          <w:b/>
          <w:bCs/>
          <w:sz w:val="22"/>
        </w:rPr>
        <w:t xml:space="preserve">AN1 would like to clarify that </w:t>
      </w:r>
      <w:proofErr w:type="spellStart"/>
      <w:r>
        <w:rPr>
          <w:b/>
          <w:bCs/>
          <w:sz w:val="22"/>
        </w:rPr>
        <w:t>asynchronoush</w:t>
      </w:r>
      <w:proofErr w:type="spellEnd"/>
      <w:r>
        <w:rPr>
          <w:b/>
          <w:bCs/>
          <w:sz w:val="22"/>
        </w:rPr>
        <w:t xml:space="preserve"> NR-DC UE supports the Rel-15 cell grouping (</w:t>
      </w:r>
      <w:r w:rsidRPr="00466C27">
        <w:rPr>
          <w:b/>
          <w:bCs/>
          <w:sz w:val="22"/>
        </w:rPr>
        <w:t>i.e. MCG fully in FR1 and SCG fully in FR2</w:t>
      </w:r>
      <w:r>
        <w:rPr>
          <w:b/>
          <w:bCs/>
          <w:sz w:val="22"/>
        </w:rPr>
        <w:t>) regardless the PUCCH grouping capability is absent or not</w:t>
      </w:r>
    </w:p>
    <w:p w14:paraId="40A0EFE7" w14:textId="77777777" w:rsidR="00466C27" w:rsidRPr="00466C27" w:rsidRDefault="00466C27" w:rsidP="00466C27">
      <w:pPr>
        <w:rPr>
          <w:rFonts w:eastAsia="ＭＳ 明朝" w:cs="Batang"/>
          <w:sz w:val="22"/>
          <w:szCs w:val="22"/>
        </w:rPr>
      </w:pPr>
    </w:p>
    <w:p w14:paraId="0D1A5E2F" w14:textId="77777777" w:rsidR="00255B25" w:rsidRPr="00E32406" w:rsidRDefault="00255B25" w:rsidP="00255B25">
      <w:pPr>
        <w:rPr>
          <w:rFonts w:eastAsia="ＭＳ 明朝" w:cs="Batang"/>
          <w:sz w:val="22"/>
          <w:szCs w:val="22"/>
        </w:rPr>
      </w:pPr>
    </w:p>
    <w:p w14:paraId="479BEF1D" w14:textId="77777777" w:rsidR="00255B25" w:rsidRPr="00DC3653" w:rsidRDefault="00255B25" w:rsidP="00255B25">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3114A9" w14:textId="12587A0D" w:rsidR="00255B25" w:rsidRDefault="00255B25" w:rsidP="00255B25">
      <w:pPr>
        <w:spacing w:afterLines="50" w:after="120"/>
        <w:jc w:val="both"/>
        <w:rPr>
          <w:sz w:val="22"/>
        </w:rPr>
      </w:pPr>
      <w:r w:rsidRPr="00DC3653">
        <w:rPr>
          <w:sz w:val="22"/>
        </w:rPr>
        <w:tab/>
        <w:t>Cannot accept the proposal</w:t>
      </w:r>
      <w:r w:rsidR="00466C27">
        <w:rPr>
          <w:sz w:val="22"/>
        </w:rPr>
        <w:t xml:space="preserve"> Alt.1</w:t>
      </w:r>
      <w:r w:rsidRPr="00DC3653">
        <w:rPr>
          <w:sz w:val="22"/>
        </w:rPr>
        <w:t xml:space="preserve">: </w:t>
      </w:r>
    </w:p>
    <w:p w14:paraId="674F004A" w14:textId="785F8FEF" w:rsidR="00F67A7B" w:rsidRPr="00DC3653" w:rsidRDefault="00F67A7B" w:rsidP="00255B25">
      <w:pPr>
        <w:spacing w:afterLines="50" w:after="120"/>
        <w:jc w:val="both"/>
        <w:rPr>
          <w:sz w:val="22"/>
        </w:rPr>
      </w:pPr>
      <w:r w:rsidRPr="00DC3653">
        <w:rPr>
          <w:sz w:val="22"/>
        </w:rPr>
        <w:tab/>
        <w:t>Cannot accept the proposal</w:t>
      </w:r>
      <w:r>
        <w:rPr>
          <w:sz w:val="22"/>
        </w:rPr>
        <w:t xml:space="preserve"> Alt.2</w:t>
      </w:r>
      <w:r w:rsidRPr="00DC3653">
        <w:rPr>
          <w:sz w:val="22"/>
        </w:rPr>
        <w:t>:</w:t>
      </w:r>
    </w:p>
    <w:tbl>
      <w:tblPr>
        <w:tblStyle w:val="18"/>
        <w:tblW w:w="5000" w:type="pct"/>
        <w:tblLook w:val="04A0" w:firstRow="1" w:lastRow="0" w:firstColumn="1" w:lastColumn="0" w:noHBand="0" w:noVBand="1"/>
      </w:tblPr>
      <w:tblGrid>
        <w:gridCol w:w="2547"/>
        <w:gridCol w:w="19833"/>
      </w:tblGrid>
      <w:tr w:rsidR="00255B25" w:rsidRPr="00DC3653" w14:paraId="06453FD8" w14:textId="77777777" w:rsidTr="006A43F2">
        <w:tc>
          <w:tcPr>
            <w:tcW w:w="569" w:type="pct"/>
            <w:shd w:val="clear" w:color="auto" w:fill="F2F2F2" w:themeFill="background1" w:themeFillShade="F2"/>
          </w:tcPr>
          <w:p w14:paraId="29F26B2B" w14:textId="77777777" w:rsidR="00255B25" w:rsidRPr="00DC3653" w:rsidRDefault="00255B25" w:rsidP="006A43F2">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540606F1" w14:textId="77777777" w:rsidR="00255B25" w:rsidRPr="00DC3653" w:rsidRDefault="00255B25" w:rsidP="006A43F2">
            <w:pPr>
              <w:spacing w:afterLines="50" w:after="120"/>
              <w:jc w:val="both"/>
              <w:rPr>
                <w:sz w:val="22"/>
              </w:rPr>
            </w:pPr>
            <w:r w:rsidRPr="00DC3653">
              <w:rPr>
                <w:rFonts w:hint="eastAsia"/>
                <w:sz w:val="22"/>
              </w:rPr>
              <w:t>C</w:t>
            </w:r>
            <w:r w:rsidRPr="00DC3653">
              <w:rPr>
                <w:sz w:val="22"/>
              </w:rPr>
              <w:t>omment</w:t>
            </w:r>
          </w:p>
        </w:tc>
      </w:tr>
      <w:tr w:rsidR="00255B25" w:rsidRPr="00DC3653" w14:paraId="0863AE22" w14:textId="77777777" w:rsidTr="006A43F2">
        <w:tc>
          <w:tcPr>
            <w:tcW w:w="569" w:type="pct"/>
          </w:tcPr>
          <w:p w14:paraId="29AEF15A" w14:textId="6E50408E" w:rsidR="00255B25" w:rsidRPr="00DC3653" w:rsidRDefault="005833F1" w:rsidP="006A43F2">
            <w:pPr>
              <w:spacing w:afterLines="50" w:after="120"/>
              <w:jc w:val="both"/>
              <w:rPr>
                <w:sz w:val="22"/>
              </w:rPr>
            </w:pPr>
            <w:r>
              <w:rPr>
                <w:sz w:val="22"/>
              </w:rPr>
              <w:t>Apple</w:t>
            </w:r>
          </w:p>
        </w:tc>
        <w:tc>
          <w:tcPr>
            <w:tcW w:w="4431" w:type="pct"/>
          </w:tcPr>
          <w:p w14:paraId="7C79150A" w14:textId="6D60469F" w:rsidR="00255B25" w:rsidRDefault="000451C5" w:rsidP="006A43F2">
            <w:pPr>
              <w:spacing w:afterLines="50" w:after="120"/>
              <w:jc w:val="both"/>
              <w:rPr>
                <w:sz w:val="22"/>
              </w:rPr>
            </w:pPr>
            <w:r>
              <w:rPr>
                <w:sz w:val="22"/>
              </w:rPr>
              <w:t>We can agree to either Alt.1, or, Alt. 2</w:t>
            </w:r>
            <w:r w:rsidR="00F529C7">
              <w:rPr>
                <w:sz w:val="22"/>
              </w:rPr>
              <w:t xml:space="preserve">. We </w:t>
            </w:r>
            <w:proofErr w:type="spellStart"/>
            <w:r w:rsidR="00F529C7">
              <w:rPr>
                <w:sz w:val="22"/>
              </w:rPr>
              <w:t>slighty</w:t>
            </w:r>
            <w:proofErr w:type="spellEnd"/>
            <w:r w:rsidR="00F529C7">
              <w:rPr>
                <w:sz w:val="22"/>
              </w:rPr>
              <w:t xml:space="preserve"> prefer Alt.1</w:t>
            </w:r>
          </w:p>
          <w:p w14:paraId="48A7A609" w14:textId="77777777" w:rsidR="000451C5" w:rsidRDefault="000451C5" w:rsidP="006A43F2">
            <w:pPr>
              <w:spacing w:afterLines="50" w:after="120"/>
              <w:jc w:val="both"/>
              <w:rPr>
                <w:sz w:val="22"/>
              </w:rPr>
            </w:pPr>
            <w:r>
              <w:rPr>
                <w:sz w:val="22"/>
              </w:rPr>
              <w:t xml:space="preserve">Regarding the PUCCH location, we believe RAN2 already introduced </w:t>
            </w:r>
            <w:proofErr w:type="spellStart"/>
            <w:r w:rsidRPr="006A43F2">
              <w:rPr>
                <w:i/>
                <w:sz w:val="22"/>
              </w:rPr>
              <w:t>CarrierAggregationVariant</w:t>
            </w:r>
            <w:proofErr w:type="spellEnd"/>
            <w:r>
              <w:rPr>
                <w:sz w:val="22"/>
              </w:rPr>
              <w:t xml:space="preserve"> in 38.306 for </w:t>
            </w:r>
            <w:proofErr w:type="spellStart"/>
            <w:r>
              <w:rPr>
                <w:sz w:val="22"/>
              </w:rPr>
              <w:t>xDD</w:t>
            </w:r>
            <w:proofErr w:type="spellEnd"/>
            <w:r>
              <w:rPr>
                <w:sz w:val="22"/>
              </w:rPr>
              <w:t xml:space="preserve"> and </w:t>
            </w:r>
            <w:proofErr w:type="spellStart"/>
            <w:r>
              <w:rPr>
                <w:sz w:val="22"/>
              </w:rPr>
              <w:t>FRx</w:t>
            </w:r>
            <w:proofErr w:type="spellEnd"/>
            <w:r>
              <w:rPr>
                <w:sz w:val="22"/>
              </w:rPr>
              <w:t xml:space="preserve"> </w:t>
            </w:r>
            <w:proofErr w:type="spellStart"/>
            <w:r>
              <w:rPr>
                <w:sz w:val="22"/>
              </w:rPr>
              <w:t>differntation</w:t>
            </w:r>
            <w:proofErr w:type="spellEnd"/>
            <w:r>
              <w:rPr>
                <w:sz w:val="22"/>
              </w:rPr>
              <w:t>, i.e. PUCCH (</w:t>
            </w:r>
            <w:proofErr w:type="spellStart"/>
            <w:r>
              <w:rPr>
                <w:sz w:val="22"/>
              </w:rPr>
              <w:t>SpCell</w:t>
            </w:r>
            <w:proofErr w:type="spellEnd"/>
            <w:r>
              <w:rPr>
                <w:sz w:val="22"/>
              </w:rPr>
              <w:t>) on FR1 FDD, FR1 TDD or FR2 TDD</w:t>
            </w:r>
          </w:p>
          <w:p w14:paraId="376DBFCB" w14:textId="3BD4479E" w:rsidR="000451C5" w:rsidRPr="00DC3653" w:rsidRDefault="000451C5" w:rsidP="006A43F2">
            <w:pPr>
              <w:spacing w:afterLines="50" w:after="120"/>
              <w:jc w:val="both"/>
              <w:rPr>
                <w:sz w:val="22"/>
              </w:rPr>
            </w:pPr>
            <w:r>
              <w:rPr>
                <w:sz w:val="22"/>
              </w:rPr>
              <w:t>The only thing missing is PUCCH-</w:t>
            </w:r>
            <w:proofErr w:type="spellStart"/>
            <w:r>
              <w:rPr>
                <w:sz w:val="22"/>
              </w:rPr>
              <w:t>SCell</w:t>
            </w:r>
            <w:proofErr w:type="spellEnd"/>
            <w:r>
              <w:rPr>
                <w:sz w:val="22"/>
              </w:rPr>
              <w:t>, i.e., for NR-CA, if two PUCCH groups are configured, the PUCCH location of the secondary PUCCH group.</w:t>
            </w:r>
          </w:p>
        </w:tc>
      </w:tr>
      <w:tr w:rsidR="00814748" w:rsidRPr="00DC3653" w14:paraId="4B85E59C" w14:textId="77777777" w:rsidTr="006A43F2">
        <w:tc>
          <w:tcPr>
            <w:tcW w:w="569" w:type="pct"/>
          </w:tcPr>
          <w:p w14:paraId="731C0A97" w14:textId="59C61EF9" w:rsidR="00814748" w:rsidRPr="00DC3653" w:rsidRDefault="00814748" w:rsidP="00814748">
            <w:pPr>
              <w:spacing w:afterLines="50" w:after="120"/>
              <w:jc w:val="both"/>
              <w:rPr>
                <w:sz w:val="22"/>
              </w:rPr>
            </w:pPr>
            <w:r>
              <w:rPr>
                <w:sz w:val="22"/>
              </w:rPr>
              <w:t>vivo</w:t>
            </w:r>
          </w:p>
        </w:tc>
        <w:tc>
          <w:tcPr>
            <w:tcW w:w="4431" w:type="pct"/>
          </w:tcPr>
          <w:p w14:paraId="15CF448F" w14:textId="4F03E526" w:rsidR="00814748" w:rsidRPr="00DC3653" w:rsidRDefault="00052A73" w:rsidP="00814748">
            <w:pPr>
              <w:spacing w:afterLines="50" w:after="120"/>
              <w:jc w:val="both"/>
              <w:rPr>
                <w:sz w:val="22"/>
              </w:rPr>
            </w:pPr>
            <w:r>
              <w:rPr>
                <w:sz w:val="22"/>
              </w:rPr>
              <w:t>We are fine with</w:t>
            </w:r>
            <w:r w:rsidR="00ED3DAF">
              <w:rPr>
                <w:sz w:val="22"/>
              </w:rPr>
              <w:t xml:space="preserve"> either Alt.1 or Alt.2</w:t>
            </w:r>
            <w:r w:rsidR="00DA66B1">
              <w:rPr>
                <w:sz w:val="22"/>
              </w:rPr>
              <w:t xml:space="preserve"> of FL’s proposal</w:t>
            </w:r>
            <w:r w:rsidR="00ED3DAF">
              <w:rPr>
                <w:sz w:val="22"/>
              </w:rPr>
              <w:t>.</w:t>
            </w:r>
          </w:p>
        </w:tc>
      </w:tr>
      <w:tr w:rsidR="00031F72" w:rsidRPr="00DC3653" w14:paraId="2BC23A9A" w14:textId="77777777" w:rsidTr="006A43F2">
        <w:tc>
          <w:tcPr>
            <w:tcW w:w="569" w:type="pct"/>
          </w:tcPr>
          <w:p w14:paraId="6AC66C55" w14:textId="0E6E8A1E" w:rsidR="00031F72" w:rsidRPr="00DC3653" w:rsidRDefault="00031F72" w:rsidP="00031F72">
            <w:pPr>
              <w:spacing w:afterLines="50" w:after="120"/>
              <w:jc w:val="both"/>
              <w:rPr>
                <w:sz w:val="22"/>
              </w:rPr>
            </w:pPr>
            <w:r>
              <w:rPr>
                <w:rFonts w:hint="eastAsia"/>
                <w:sz w:val="22"/>
              </w:rPr>
              <w:t>Q</w:t>
            </w:r>
            <w:r>
              <w:rPr>
                <w:sz w:val="22"/>
              </w:rPr>
              <w:t>ualcomm</w:t>
            </w:r>
          </w:p>
        </w:tc>
        <w:tc>
          <w:tcPr>
            <w:tcW w:w="4431" w:type="pct"/>
          </w:tcPr>
          <w:p w14:paraId="41B55905" w14:textId="77777777" w:rsidR="00031F72" w:rsidRDefault="00031F72" w:rsidP="00031F72">
            <w:pPr>
              <w:spacing w:afterLines="50" w:after="120"/>
              <w:jc w:val="both"/>
              <w:rPr>
                <w:sz w:val="22"/>
              </w:rPr>
            </w:pPr>
            <w:r>
              <w:rPr>
                <w:rFonts w:hint="eastAsia"/>
                <w:sz w:val="22"/>
              </w:rPr>
              <w:t>B</w:t>
            </w:r>
            <w:r>
              <w:rPr>
                <w:sz w:val="22"/>
              </w:rPr>
              <w:t xml:space="preserve">oth alternatives would be reasonable. </w:t>
            </w:r>
          </w:p>
          <w:p w14:paraId="6524F087" w14:textId="77777777" w:rsidR="00031F72" w:rsidRDefault="00031F72" w:rsidP="00031F72">
            <w:pPr>
              <w:spacing w:afterLines="50" w:after="120"/>
              <w:jc w:val="both"/>
              <w:rPr>
                <w:sz w:val="22"/>
              </w:rPr>
            </w:pPr>
            <w:r>
              <w:rPr>
                <w:rFonts w:hint="eastAsia"/>
                <w:sz w:val="22"/>
              </w:rPr>
              <w:t>R</w:t>
            </w:r>
            <w:r>
              <w:rPr>
                <w:sz w:val="22"/>
              </w:rPr>
              <w:t xml:space="preserve">egarding the PUCCH location, </w:t>
            </w:r>
            <w:proofErr w:type="spellStart"/>
            <w:r w:rsidRPr="00F6407C">
              <w:rPr>
                <w:i/>
                <w:iCs/>
                <w:sz w:val="22"/>
              </w:rPr>
              <w:t>CarrierAggregationVariant</w:t>
            </w:r>
            <w:proofErr w:type="spellEnd"/>
            <w:r>
              <w:rPr>
                <w:sz w:val="22"/>
              </w:rPr>
              <w:t xml:space="preserve"> (= </w:t>
            </w:r>
            <w:proofErr w:type="spellStart"/>
            <w:r w:rsidRPr="00BF4E47">
              <w:rPr>
                <w:i/>
                <w:iCs/>
                <w:sz w:val="22"/>
              </w:rPr>
              <w:t>spCellPlacement</w:t>
            </w:r>
            <w:proofErr w:type="spellEnd"/>
            <w:r>
              <w:rPr>
                <w:sz w:val="22"/>
              </w:rPr>
              <w:t>) is per-UE capability. According to the working assumption RAN1 made for NR-CA with two PUCCH-groups, RAN1 is going to specify the PUCCH-location per NR-CA band combination. The same thing should be available for NR-DC.</w:t>
            </w:r>
          </w:p>
          <w:p w14:paraId="5936F0D7" w14:textId="552C5178" w:rsidR="00031F72" w:rsidRPr="00DC3653" w:rsidRDefault="00031F72" w:rsidP="00031F72">
            <w:pPr>
              <w:spacing w:afterLines="50" w:after="120"/>
              <w:jc w:val="both"/>
              <w:rPr>
                <w:sz w:val="22"/>
              </w:rPr>
            </w:pPr>
            <w:r>
              <w:rPr>
                <w:rFonts w:hint="eastAsia"/>
                <w:sz w:val="22"/>
              </w:rPr>
              <w:lastRenderedPageBreak/>
              <w:t>R</w:t>
            </w:r>
            <w:r>
              <w:rPr>
                <w:sz w:val="22"/>
              </w:rPr>
              <w:t>egarding the sub-bullet “</w:t>
            </w:r>
            <w:r w:rsidRPr="00D23CCD">
              <w:rPr>
                <w:sz w:val="22"/>
              </w:rPr>
              <w:t>asynchronous NR-DC UE supports the Rel-15 cell grouping (i.e. MCG fully in FR1 and SCG fully in FR2) regardless the PUCCH grouping capability is absent or not</w:t>
            </w:r>
            <w:r>
              <w:rPr>
                <w:sz w:val="22"/>
              </w:rPr>
              <w:t>”, the intention of this statement should be clarified. According to the RAN2 agreement in the LS R1-2007525, “</w:t>
            </w:r>
            <w:r w:rsidRPr="003E794E">
              <w:rPr>
                <w:sz w:val="22"/>
              </w:rPr>
              <w:t>For asynchronous NR-DC:</w:t>
            </w:r>
            <w:r>
              <w:rPr>
                <w:sz w:val="22"/>
              </w:rPr>
              <w:t xml:space="preserve"> a</w:t>
            </w:r>
            <w:r w:rsidRPr="003E794E">
              <w:rPr>
                <w:sz w:val="22"/>
              </w:rPr>
              <w:t xml:space="preserve">bsence of cell grouping </w:t>
            </w:r>
            <w:proofErr w:type="spellStart"/>
            <w:r w:rsidRPr="003E794E">
              <w:rPr>
                <w:sz w:val="22"/>
              </w:rPr>
              <w:t>signaling</w:t>
            </w:r>
            <w:proofErr w:type="spellEnd"/>
            <w:r w:rsidRPr="003E794E">
              <w:rPr>
                <w:sz w:val="22"/>
              </w:rPr>
              <w:t xml:space="preserve"> means the UE only support Rel-15 cell grouping (i.e. MCG fully in FR1 and SCG fully in FR2)</w:t>
            </w:r>
            <w:r>
              <w:rPr>
                <w:sz w:val="22"/>
              </w:rPr>
              <w:t>”. Not sure what is clarified by the sub-bullet on top of this?</w:t>
            </w:r>
          </w:p>
        </w:tc>
      </w:tr>
      <w:tr w:rsidR="00031F72" w:rsidRPr="00DC3653" w14:paraId="5D42D1EA" w14:textId="77777777" w:rsidTr="006A43F2">
        <w:tc>
          <w:tcPr>
            <w:tcW w:w="569" w:type="pct"/>
          </w:tcPr>
          <w:p w14:paraId="390E2082" w14:textId="6C3E50FB" w:rsidR="00031F72" w:rsidRPr="002100F4" w:rsidRDefault="002100F4" w:rsidP="00031F72">
            <w:pPr>
              <w:spacing w:afterLines="50" w:after="120"/>
              <w:jc w:val="both"/>
              <w:rPr>
                <w:rFonts w:eastAsiaTheme="minorEastAsia"/>
                <w:sz w:val="22"/>
                <w:lang w:eastAsia="zh-CN"/>
              </w:rPr>
            </w:pPr>
            <w:r>
              <w:rPr>
                <w:rFonts w:eastAsiaTheme="minorEastAsia" w:hint="eastAsia"/>
                <w:sz w:val="22"/>
                <w:lang w:eastAsia="zh-CN"/>
              </w:rPr>
              <w:lastRenderedPageBreak/>
              <w:t>Z</w:t>
            </w:r>
            <w:r>
              <w:rPr>
                <w:rFonts w:eastAsiaTheme="minorEastAsia"/>
                <w:sz w:val="22"/>
                <w:lang w:eastAsia="zh-CN"/>
              </w:rPr>
              <w:t>TE</w:t>
            </w:r>
          </w:p>
        </w:tc>
        <w:tc>
          <w:tcPr>
            <w:tcW w:w="4431" w:type="pct"/>
          </w:tcPr>
          <w:p w14:paraId="42487C98" w14:textId="5ED44C6E" w:rsidR="002100F4" w:rsidRDefault="002100F4" w:rsidP="002100F4">
            <w:pPr>
              <w:overflowPunct/>
              <w:autoSpaceDE/>
              <w:autoSpaceDN/>
              <w:adjustRightInd/>
              <w:spacing w:afterLines="50" w:after="120"/>
              <w:jc w:val="both"/>
              <w:textAlignment w:val="auto"/>
              <w:rPr>
                <w:rFonts w:eastAsiaTheme="minorEastAsia"/>
                <w:sz w:val="22"/>
                <w:lang w:eastAsia="zh-CN"/>
              </w:rPr>
            </w:pPr>
            <w:r>
              <w:rPr>
                <w:rFonts w:eastAsiaTheme="minorEastAsia"/>
                <w:sz w:val="22"/>
                <w:lang w:eastAsia="zh-CN"/>
              </w:rPr>
              <w:t>Our preference is not to introduce the above UE capabilities.</w:t>
            </w:r>
          </w:p>
          <w:p w14:paraId="0130D934" w14:textId="77777777" w:rsidR="002100F4" w:rsidRPr="002100F4" w:rsidRDefault="002100F4" w:rsidP="002100F4">
            <w:pPr>
              <w:overflowPunct/>
              <w:autoSpaceDE/>
              <w:autoSpaceDN/>
              <w:adjustRightInd/>
              <w:spacing w:afterLines="50" w:after="120"/>
              <w:jc w:val="both"/>
              <w:textAlignment w:val="auto"/>
              <w:rPr>
                <w:rFonts w:eastAsiaTheme="minorEastAsia"/>
                <w:sz w:val="22"/>
                <w:lang w:eastAsia="zh-CN"/>
              </w:rPr>
            </w:pPr>
            <w:r w:rsidRPr="002100F4">
              <w:rPr>
                <w:rFonts w:eastAsiaTheme="minorEastAsia" w:hint="eastAsia"/>
                <w:sz w:val="22"/>
                <w:lang w:eastAsia="zh-CN"/>
              </w:rPr>
              <w:t>RAN2</w:t>
            </w:r>
            <w:r w:rsidRPr="002100F4">
              <w:rPr>
                <w:rFonts w:eastAsiaTheme="minorEastAsia"/>
                <w:sz w:val="22"/>
                <w:lang w:eastAsia="zh-CN"/>
              </w:rPr>
              <w:t xml:space="preserve"> has introduced the following UE capabilities for NR CA. With these UE capabilities, it seems sufficient for UEs to indicate the supported grouping for MCG and SCG. Thus, from our perspective, it is not necessary to introduce cell grouping and differentiation between MCG and SCG for synchronous NR-DC.</w:t>
            </w:r>
          </w:p>
          <w:p w14:paraId="4A095504" w14:textId="77777777" w:rsidR="002100F4" w:rsidRPr="002100F4" w:rsidRDefault="002100F4" w:rsidP="002100F4">
            <w:pPr>
              <w:overflowPunct/>
              <w:autoSpaceDE/>
              <w:autoSpaceDN/>
              <w:adjustRightInd/>
              <w:spacing w:afterLines="50" w:after="120"/>
              <w:jc w:val="both"/>
              <w:textAlignment w:val="auto"/>
              <w:rPr>
                <w:rFonts w:eastAsiaTheme="minorEastAsia"/>
                <w:sz w:val="22"/>
                <w:lang w:eastAsia="zh-CN"/>
              </w:rPr>
            </w:pPr>
            <w:r w:rsidRPr="002100F4">
              <w:rPr>
                <w:rFonts w:eastAsiaTheme="minorEastAsia"/>
                <w:sz w:val="22"/>
                <w:lang w:eastAsia="zh-CN"/>
              </w:rPr>
              <w:t xml:space="preserve">Take the issue raised in Qualcomm R1-2008587 as an example. </w:t>
            </w:r>
          </w:p>
          <w:p w14:paraId="630F4BF9" w14:textId="77777777" w:rsidR="002100F4" w:rsidRPr="002100F4" w:rsidRDefault="002100F4" w:rsidP="002100F4">
            <w:pPr>
              <w:overflowPunct/>
              <w:autoSpaceDE/>
              <w:autoSpaceDN/>
              <w:adjustRightInd/>
              <w:spacing w:afterLines="50" w:after="120"/>
              <w:jc w:val="both"/>
              <w:textAlignment w:val="auto"/>
              <w:rPr>
                <w:rFonts w:eastAsiaTheme="minorEastAsia"/>
                <w:sz w:val="22"/>
                <w:lang w:eastAsia="zh-CN"/>
              </w:rPr>
            </w:pPr>
            <w:r w:rsidRPr="002100F4">
              <w:rPr>
                <w:rFonts w:eastAsiaTheme="minorEastAsia"/>
                <w:sz w:val="22"/>
                <w:lang w:eastAsia="zh-CN"/>
              </w:rPr>
              <w:t>The following two configs can be differentiated by fr1fdd-FR2TDD-CA-SpCellOnFR1FDD and fr1tdd-FR2TDD-CA-SpCellOnFR1TDD.</w:t>
            </w:r>
          </w:p>
          <w:p w14:paraId="5CE28CBC" w14:textId="77777777" w:rsidR="002100F4" w:rsidRPr="002100F4" w:rsidRDefault="002100F4" w:rsidP="002100F4">
            <w:pPr>
              <w:overflowPunct/>
              <w:autoSpaceDE/>
              <w:autoSpaceDN/>
              <w:adjustRightInd/>
              <w:spacing w:afterLines="50" w:after="120"/>
              <w:ind w:firstLineChars="100" w:firstLine="220"/>
              <w:jc w:val="both"/>
              <w:textAlignment w:val="auto"/>
              <w:rPr>
                <w:rFonts w:eastAsiaTheme="minorEastAsia"/>
                <w:sz w:val="22"/>
                <w:lang w:eastAsia="zh-CN"/>
              </w:rPr>
            </w:pPr>
            <w:r w:rsidRPr="002100F4">
              <w:rPr>
                <w:rFonts w:eastAsiaTheme="minorEastAsia"/>
                <w:sz w:val="22"/>
                <w:lang w:eastAsia="zh-CN"/>
              </w:rPr>
              <w:t>-</w:t>
            </w:r>
            <w:r w:rsidRPr="002100F4">
              <w:rPr>
                <w:rFonts w:eastAsiaTheme="minorEastAsia"/>
                <w:sz w:val="22"/>
                <w:lang w:eastAsia="zh-CN"/>
              </w:rPr>
              <w:tab/>
              <w:t xml:space="preserve">(Config 1) one CG is for the FR1 bands, the other CG is for FR2 band; </w:t>
            </w:r>
          </w:p>
          <w:p w14:paraId="7A3DFD1B" w14:textId="77777777" w:rsidR="002100F4" w:rsidRPr="002100F4" w:rsidRDefault="002100F4" w:rsidP="002100F4">
            <w:pPr>
              <w:overflowPunct/>
              <w:autoSpaceDE/>
              <w:autoSpaceDN/>
              <w:adjustRightInd/>
              <w:spacing w:afterLines="50" w:after="120"/>
              <w:ind w:firstLineChars="100" w:firstLine="220"/>
              <w:jc w:val="both"/>
              <w:textAlignment w:val="auto"/>
              <w:rPr>
                <w:rFonts w:eastAsiaTheme="minorEastAsia"/>
                <w:sz w:val="22"/>
                <w:lang w:eastAsia="zh-CN"/>
              </w:rPr>
            </w:pPr>
            <w:r w:rsidRPr="002100F4">
              <w:rPr>
                <w:rFonts w:eastAsiaTheme="minorEastAsia"/>
                <w:sz w:val="22"/>
                <w:lang w:eastAsia="zh-CN"/>
              </w:rPr>
              <w:t>-</w:t>
            </w:r>
            <w:r w:rsidRPr="002100F4">
              <w:rPr>
                <w:rFonts w:eastAsiaTheme="minorEastAsia"/>
                <w:sz w:val="22"/>
                <w:lang w:eastAsia="zh-CN"/>
              </w:rPr>
              <w:tab/>
              <w:t>(Config 2) one CG is for a FR1 band + FR2 band, the other CG is for a FR1 band.</w:t>
            </w:r>
          </w:p>
          <w:p w14:paraId="3723FBD5" w14:textId="77777777" w:rsidR="002100F4" w:rsidRPr="002100F4" w:rsidRDefault="002100F4" w:rsidP="002100F4">
            <w:pPr>
              <w:overflowPunct/>
              <w:autoSpaceDE/>
              <w:autoSpaceDN/>
              <w:adjustRightInd/>
              <w:spacing w:afterLines="50" w:after="120"/>
              <w:jc w:val="both"/>
              <w:textAlignment w:val="auto"/>
              <w:rPr>
                <w:rFonts w:eastAsiaTheme="minorEastAsia"/>
                <w:sz w:val="22"/>
                <w:lang w:eastAsia="zh-CN"/>
              </w:rPr>
            </w:pPr>
          </w:p>
          <w:p w14:paraId="7A80DA24" w14:textId="77777777" w:rsidR="002100F4" w:rsidRPr="002100F4" w:rsidRDefault="002100F4" w:rsidP="002100F4">
            <w:pPr>
              <w:overflowPunct/>
              <w:autoSpaceDE/>
              <w:autoSpaceDN/>
              <w:adjustRightInd/>
              <w:spacing w:afterLines="50" w:after="120"/>
              <w:jc w:val="both"/>
              <w:textAlignment w:val="auto"/>
              <w:rPr>
                <w:rFonts w:eastAsiaTheme="minorEastAsia"/>
                <w:sz w:val="22"/>
                <w:lang w:eastAsia="zh-CN"/>
              </w:rPr>
            </w:pPr>
            <w:r w:rsidRPr="002100F4">
              <w:rPr>
                <w:rFonts w:eastAsiaTheme="minorEastAsia" w:hint="eastAsia"/>
                <w:sz w:val="22"/>
                <w:lang w:eastAsia="zh-CN"/>
              </w:rPr>
              <w:t>F</w:t>
            </w:r>
            <w:r w:rsidRPr="002100F4">
              <w:rPr>
                <w:rFonts w:eastAsiaTheme="minorEastAsia"/>
                <w:sz w:val="22"/>
                <w:lang w:eastAsia="zh-CN"/>
              </w:rPr>
              <w:t>urthermore, the following two configs can be differentiated by pCell-FR2.</w:t>
            </w:r>
          </w:p>
          <w:p w14:paraId="3C3D8706" w14:textId="77777777" w:rsidR="002100F4" w:rsidRPr="002100F4" w:rsidRDefault="002100F4" w:rsidP="002100F4">
            <w:pPr>
              <w:overflowPunct/>
              <w:autoSpaceDE/>
              <w:autoSpaceDN/>
              <w:adjustRightInd/>
              <w:spacing w:afterLines="50" w:after="120"/>
              <w:ind w:firstLineChars="100" w:firstLine="220"/>
              <w:jc w:val="both"/>
              <w:textAlignment w:val="auto"/>
              <w:rPr>
                <w:rFonts w:eastAsiaTheme="minorEastAsia"/>
                <w:sz w:val="22"/>
                <w:lang w:eastAsia="zh-CN"/>
              </w:rPr>
            </w:pPr>
            <w:r w:rsidRPr="002100F4">
              <w:rPr>
                <w:rFonts w:eastAsiaTheme="minorEastAsia"/>
                <w:sz w:val="22"/>
                <w:lang w:eastAsia="zh-CN"/>
              </w:rPr>
              <w:t>-</w:t>
            </w:r>
            <w:r w:rsidRPr="002100F4">
              <w:rPr>
                <w:rFonts w:eastAsiaTheme="minorEastAsia"/>
                <w:sz w:val="22"/>
                <w:lang w:eastAsia="zh-CN"/>
              </w:rPr>
              <w:tab/>
              <w:t>(Config 1-1) MCG is for the FR1 bands, SCG is for FR2 band;</w:t>
            </w:r>
          </w:p>
          <w:p w14:paraId="1F71B30B" w14:textId="77777777" w:rsidR="002100F4" w:rsidRPr="002100F4" w:rsidRDefault="002100F4" w:rsidP="002100F4">
            <w:pPr>
              <w:overflowPunct/>
              <w:autoSpaceDE/>
              <w:autoSpaceDN/>
              <w:adjustRightInd/>
              <w:spacing w:afterLines="50" w:after="120"/>
              <w:ind w:firstLineChars="100" w:firstLine="220"/>
              <w:jc w:val="both"/>
              <w:textAlignment w:val="auto"/>
              <w:rPr>
                <w:rFonts w:eastAsiaTheme="minorEastAsia"/>
                <w:sz w:val="22"/>
                <w:lang w:eastAsia="zh-CN"/>
              </w:rPr>
            </w:pPr>
            <w:r w:rsidRPr="002100F4">
              <w:rPr>
                <w:rFonts w:eastAsiaTheme="minorEastAsia"/>
                <w:sz w:val="22"/>
                <w:lang w:eastAsia="zh-CN"/>
              </w:rPr>
              <w:t>-</w:t>
            </w:r>
            <w:r w:rsidRPr="002100F4">
              <w:rPr>
                <w:rFonts w:eastAsiaTheme="minorEastAsia"/>
                <w:sz w:val="22"/>
                <w:lang w:eastAsia="zh-CN"/>
              </w:rPr>
              <w:tab/>
              <w:t>(Config 1-2) SCG is for the FR1 bands, MCG is for the FR2 band.</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46"/>
              <w:gridCol w:w="709"/>
              <w:gridCol w:w="567"/>
              <w:gridCol w:w="709"/>
              <w:gridCol w:w="708"/>
            </w:tblGrid>
            <w:tr w:rsidR="002100F4" w:rsidRPr="002100F4" w14:paraId="73856B43" w14:textId="77777777" w:rsidTr="00336090">
              <w:trPr>
                <w:cantSplit/>
                <w:tblHeader/>
              </w:trPr>
              <w:tc>
                <w:tcPr>
                  <w:tcW w:w="6946" w:type="dxa"/>
                </w:tcPr>
                <w:p w14:paraId="67EE79DF" w14:textId="77777777" w:rsidR="002100F4" w:rsidRPr="002100F4" w:rsidRDefault="002100F4" w:rsidP="002100F4">
                  <w:pPr>
                    <w:keepNext/>
                    <w:keepLines/>
                    <w:overflowPunct w:val="0"/>
                    <w:autoSpaceDE w:val="0"/>
                    <w:autoSpaceDN w:val="0"/>
                    <w:adjustRightInd w:val="0"/>
                    <w:jc w:val="center"/>
                    <w:textAlignment w:val="baseline"/>
                    <w:rPr>
                      <w:rFonts w:ascii="Arial" w:eastAsia="Times New Roman" w:hAnsi="Arial"/>
                      <w:b/>
                      <w:sz w:val="18"/>
                    </w:rPr>
                  </w:pPr>
                  <w:r w:rsidRPr="002100F4">
                    <w:rPr>
                      <w:rFonts w:ascii="Arial" w:eastAsia="Times New Roman" w:hAnsi="Arial"/>
                      <w:b/>
                      <w:sz w:val="18"/>
                    </w:rPr>
                    <w:t>Definitions for parameters</w:t>
                  </w:r>
                </w:p>
              </w:tc>
              <w:tc>
                <w:tcPr>
                  <w:tcW w:w="709" w:type="dxa"/>
                </w:tcPr>
                <w:p w14:paraId="42C647CA" w14:textId="77777777" w:rsidR="002100F4" w:rsidRPr="002100F4" w:rsidRDefault="002100F4" w:rsidP="002100F4">
                  <w:pPr>
                    <w:keepNext/>
                    <w:keepLines/>
                    <w:overflowPunct w:val="0"/>
                    <w:autoSpaceDE w:val="0"/>
                    <w:autoSpaceDN w:val="0"/>
                    <w:adjustRightInd w:val="0"/>
                    <w:jc w:val="center"/>
                    <w:textAlignment w:val="baseline"/>
                    <w:rPr>
                      <w:rFonts w:ascii="Arial" w:eastAsia="Times New Roman" w:hAnsi="Arial"/>
                      <w:b/>
                      <w:sz w:val="18"/>
                    </w:rPr>
                  </w:pPr>
                  <w:r w:rsidRPr="002100F4">
                    <w:rPr>
                      <w:rFonts w:ascii="Arial" w:eastAsia="Times New Roman" w:hAnsi="Arial"/>
                      <w:b/>
                      <w:sz w:val="18"/>
                    </w:rPr>
                    <w:t>Per</w:t>
                  </w:r>
                </w:p>
              </w:tc>
              <w:tc>
                <w:tcPr>
                  <w:tcW w:w="567" w:type="dxa"/>
                </w:tcPr>
                <w:p w14:paraId="4BBCD9D0" w14:textId="77777777" w:rsidR="002100F4" w:rsidRPr="002100F4" w:rsidRDefault="002100F4" w:rsidP="002100F4">
                  <w:pPr>
                    <w:keepNext/>
                    <w:keepLines/>
                    <w:overflowPunct w:val="0"/>
                    <w:autoSpaceDE w:val="0"/>
                    <w:autoSpaceDN w:val="0"/>
                    <w:adjustRightInd w:val="0"/>
                    <w:jc w:val="center"/>
                    <w:textAlignment w:val="baseline"/>
                    <w:rPr>
                      <w:rFonts w:ascii="Arial" w:eastAsia="Times New Roman" w:hAnsi="Arial"/>
                      <w:b/>
                      <w:sz w:val="18"/>
                    </w:rPr>
                  </w:pPr>
                  <w:r w:rsidRPr="002100F4">
                    <w:rPr>
                      <w:rFonts w:ascii="Arial" w:eastAsia="Times New Roman" w:hAnsi="Arial"/>
                      <w:b/>
                      <w:sz w:val="18"/>
                    </w:rPr>
                    <w:t>M</w:t>
                  </w:r>
                </w:p>
              </w:tc>
              <w:tc>
                <w:tcPr>
                  <w:tcW w:w="709" w:type="dxa"/>
                </w:tcPr>
                <w:p w14:paraId="26FCDAB4" w14:textId="77777777" w:rsidR="002100F4" w:rsidRPr="002100F4" w:rsidRDefault="002100F4" w:rsidP="002100F4">
                  <w:pPr>
                    <w:keepNext/>
                    <w:keepLines/>
                    <w:overflowPunct w:val="0"/>
                    <w:autoSpaceDE w:val="0"/>
                    <w:autoSpaceDN w:val="0"/>
                    <w:adjustRightInd w:val="0"/>
                    <w:jc w:val="center"/>
                    <w:textAlignment w:val="baseline"/>
                    <w:rPr>
                      <w:rFonts w:ascii="Arial" w:eastAsia="Times New Roman" w:hAnsi="Arial"/>
                      <w:b/>
                      <w:sz w:val="18"/>
                    </w:rPr>
                  </w:pPr>
                  <w:r w:rsidRPr="002100F4">
                    <w:rPr>
                      <w:rFonts w:ascii="Arial" w:eastAsia="Times New Roman" w:hAnsi="Arial"/>
                      <w:b/>
                      <w:sz w:val="18"/>
                    </w:rPr>
                    <w:t>FDD-TDD</w:t>
                  </w:r>
                </w:p>
                <w:p w14:paraId="4D5EF292" w14:textId="77777777" w:rsidR="002100F4" w:rsidRPr="002100F4" w:rsidRDefault="002100F4" w:rsidP="002100F4">
                  <w:pPr>
                    <w:keepNext/>
                    <w:keepLines/>
                    <w:overflowPunct w:val="0"/>
                    <w:autoSpaceDE w:val="0"/>
                    <w:autoSpaceDN w:val="0"/>
                    <w:adjustRightInd w:val="0"/>
                    <w:jc w:val="center"/>
                    <w:textAlignment w:val="baseline"/>
                    <w:rPr>
                      <w:rFonts w:ascii="Arial" w:eastAsia="Times New Roman" w:hAnsi="Arial"/>
                      <w:b/>
                      <w:sz w:val="18"/>
                    </w:rPr>
                  </w:pPr>
                  <w:r w:rsidRPr="002100F4">
                    <w:rPr>
                      <w:rFonts w:ascii="Arial" w:eastAsia="Times New Roman" w:hAnsi="Arial"/>
                      <w:b/>
                      <w:sz w:val="18"/>
                    </w:rPr>
                    <w:t>DIFF</w:t>
                  </w:r>
                </w:p>
              </w:tc>
              <w:tc>
                <w:tcPr>
                  <w:tcW w:w="708" w:type="dxa"/>
                </w:tcPr>
                <w:p w14:paraId="4E8CBA4F" w14:textId="77777777" w:rsidR="002100F4" w:rsidRPr="002100F4" w:rsidRDefault="002100F4" w:rsidP="002100F4">
                  <w:pPr>
                    <w:keepNext/>
                    <w:keepLines/>
                    <w:overflowPunct w:val="0"/>
                    <w:autoSpaceDE w:val="0"/>
                    <w:autoSpaceDN w:val="0"/>
                    <w:adjustRightInd w:val="0"/>
                    <w:jc w:val="center"/>
                    <w:textAlignment w:val="baseline"/>
                    <w:rPr>
                      <w:rFonts w:ascii="Arial" w:eastAsia="Times New Roman" w:hAnsi="Arial"/>
                      <w:b/>
                      <w:sz w:val="18"/>
                    </w:rPr>
                  </w:pPr>
                  <w:r w:rsidRPr="002100F4">
                    <w:rPr>
                      <w:rFonts w:ascii="Arial" w:eastAsia="Times New Roman" w:hAnsi="Arial"/>
                      <w:b/>
                      <w:sz w:val="18"/>
                    </w:rPr>
                    <w:t>FR1-FR2</w:t>
                  </w:r>
                </w:p>
                <w:p w14:paraId="07D4386D" w14:textId="77777777" w:rsidR="002100F4" w:rsidRPr="002100F4" w:rsidRDefault="002100F4" w:rsidP="002100F4">
                  <w:pPr>
                    <w:keepNext/>
                    <w:keepLines/>
                    <w:overflowPunct w:val="0"/>
                    <w:autoSpaceDE w:val="0"/>
                    <w:autoSpaceDN w:val="0"/>
                    <w:adjustRightInd w:val="0"/>
                    <w:jc w:val="center"/>
                    <w:textAlignment w:val="baseline"/>
                    <w:rPr>
                      <w:rFonts w:ascii="Arial" w:eastAsia="Times New Roman" w:hAnsi="Arial"/>
                      <w:b/>
                      <w:sz w:val="18"/>
                    </w:rPr>
                  </w:pPr>
                  <w:r w:rsidRPr="002100F4">
                    <w:rPr>
                      <w:rFonts w:ascii="Arial" w:eastAsia="Times New Roman" w:hAnsi="Arial"/>
                      <w:b/>
                      <w:sz w:val="18"/>
                    </w:rPr>
                    <w:t>DIFF</w:t>
                  </w:r>
                </w:p>
              </w:tc>
            </w:tr>
            <w:tr w:rsidR="002100F4" w:rsidRPr="002100F4" w14:paraId="70BFAE14" w14:textId="77777777" w:rsidTr="00336090">
              <w:trPr>
                <w:cantSplit/>
                <w:tblHeader/>
              </w:trPr>
              <w:tc>
                <w:tcPr>
                  <w:tcW w:w="6946" w:type="dxa"/>
                </w:tcPr>
                <w:p w14:paraId="6070D5FC" w14:textId="77777777" w:rsidR="002100F4" w:rsidRPr="002100F4" w:rsidRDefault="002100F4" w:rsidP="002100F4">
                  <w:pPr>
                    <w:keepNext/>
                    <w:keepLines/>
                    <w:rPr>
                      <w:rFonts w:ascii="Arial" w:eastAsiaTheme="minorEastAsia" w:hAnsi="Arial"/>
                      <w:b/>
                      <w:bCs/>
                      <w:i/>
                      <w:iCs/>
                      <w:sz w:val="18"/>
                      <w:lang w:eastAsia="fr-FR"/>
                    </w:rPr>
                  </w:pPr>
                  <w:r w:rsidRPr="002100F4">
                    <w:rPr>
                      <w:rFonts w:ascii="Arial" w:eastAsiaTheme="minorEastAsia" w:hAnsi="Arial"/>
                      <w:b/>
                      <w:bCs/>
                      <w:i/>
                      <w:iCs/>
                      <w:sz w:val="18"/>
                      <w:lang w:eastAsia="fr-FR"/>
                    </w:rPr>
                    <w:t>fr1fdd-FR1TDD-CA-SpCellOnFR1FDD</w:t>
                  </w:r>
                </w:p>
                <w:p w14:paraId="63CE0D12"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FR1 FDD </w:t>
                  </w:r>
                  <w:proofErr w:type="spellStart"/>
                  <w:r w:rsidRPr="002100F4">
                    <w:rPr>
                      <w:rFonts w:ascii="Arial" w:eastAsiaTheme="minorEastAsia" w:hAnsi="Arial"/>
                      <w:sz w:val="18"/>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FR1 TDD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w:t>
                  </w:r>
                </w:p>
              </w:tc>
              <w:tc>
                <w:tcPr>
                  <w:tcW w:w="709" w:type="dxa"/>
                </w:tcPr>
                <w:p w14:paraId="72D85449"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7026722C"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0DF6F35B"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55E296CA"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39D9E8C3" w14:textId="77777777" w:rsidTr="00336090">
              <w:trPr>
                <w:cantSplit/>
                <w:tblHeader/>
              </w:trPr>
              <w:tc>
                <w:tcPr>
                  <w:tcW w:w="6946" w:type="dxa"/>
                </w:tcPr>
                <w:p w14:paraId="04862849" w14:textId="77777777" w:rsidR="002100F4" w:rsidRPr="002100F4" w:rsidRDefault="002100F4" w:rsidP="002100F4">
                  <w:pPr>
                    <w:keepNext/>
                    <w:keepLines/>
                    <w:rPr>
                      <w:rFonts w:ascii="Arial" w:eastAsiaTheme="minorEastAsia" w:hAnsi="Arial"/>
                      <w:b/>
                      <w:bCs/>
                      <w:i/>
                      <w:iCs/>
                      <w:sz w:val="18"/>
                      <w:lang w:eastAsia="fr-FR"/>
                    </w:rPr>
                  </w:pPr>
                  <w:r w:rsidRPr="002100F4">
                    <w:rPr>
                      <w:rFonts w:ascii="Arial" w:eastAsiaTheme="minorEastAsia" w:hAnsi="Arial"/>
                      <w:b/>
                      <w:bCs/>
                      <w:i/>
                      <w:iCs/>
                      <w:sz w:val="18"/>
                      <w:lang w:eastAsia="fr-FR"/>
                    </w:rPr>
                    <w:t>fr1fdd-FR1TDD-CA-SpCellOnFR1TDD</w:t>
                  </w:r>
                </w:p>
                <w:p w14:paraId="29C4251B"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FR1 TDD </w:t>
                  </w:r>
                  <w:proofErr w:type="spellStart"/>
                  <w:r w:rsidRPr="002100F4">
                    <w:rPr>
                      <w:rFonts w:ascii="Arial" w:eastAsiaTheme="minorEastAsia" w:hAnsi="Arial"/>
                      <w:sz w:val="18"/>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FR1 FDD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w:t>
                  </w:r>
                </w:p>
              </w:tc>
              <w:tc>
                <w:tcPr>
                  <w:tcW w:w="709" w:type="dxa"/>
                </w:tcPr>
                <w:p w14:paraId="64D03334"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22494D26"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71217CEC"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2CC26CEF"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22565092" w14:textId="77777777" w:rsidTr="00336090">
              <w:trPr>
                <w:cantSplit/>
                <w:tblHeader/>
              </w:trPr>
              <w:tc>
                <w:tcPr>
                  <w:tcW w:w="6946" w:type="dxa"/>
                </w:tcPr>
                <w:p w14:paraId="77C355CE" w14:textId="77777777" w:rsidR="002100F4" w:rsidRPr="002100F4" w:rsidRDefault="002100F4" w:rsidP="002100F4">
                  <w:pPr>
                    <w:keepNext/>
                    <w:keepLines/>
                    <w:rPr>
                      <w:rFonts w:ascii="Arial" w:eastAsiaTheme="minorEastAsia" w:hAnsi="Arial"/>
                      <w:b/>
                      <w:bCs/>
                      <w:i/>
                      <w:iCs/>
                      <w:sz w:val="18"/>
                      <w:lang w:eastAsia="fr-FR"/>
                    </w:rPr>
                  </w:pPr>
                  <w:r w:rsidRPr="002100F4">
                    <w:rPr>
                      <w:rFonts w:ascii="Arial" w:eastAsiaTheme="minorEastAsia" w:hAnsi="Arial"/>
                      <w:b/>
                      <w:bCs/>
                      <w:i/>
                      <w:iCs/>
                      <w:sz w:val="18"/>
                      <w:lang w:eastAsia="fr-FR"/>
                    </w:rPr>
                    <w:t>fr1fdd-FR1TDD-FR2TDD-CA-SpCellOnFR1FDD</w:t>
                  </w:r>
                </w:p>
                <w:p w14:paraId="1BBFBF4B"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FR1 FDD </w:t>
                  </w:r>
                  <w:proofErr w:type="spellStart"/>
                  <w:r w:rsidRPr="002100F4">
                    <w:rPr>
                      <w:rFonts w:ascii="Arial" w:eastAsiaTheme="minorEastAsia" w:hAnsi="Arial"/>
                      <w:sz w:val="18"/>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FR1 TDD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 xml:space="preserve"> and an FR2 TDD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w:t>
                  </w:r>
                </w:p>
              </w:tc>
              <w:tc>
                <w:tcPr>
                  <w:tcW w:w="709" w:type="dxa"/>
                </w:tcPr>
                <w:p w14:paraId="261A52AD"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5AE273B0"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3C7D13A9"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25680360"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1DA72FF2" w14:textId="77777777" w:rsidTr="00336090">
              <w:trPr>
                <w:cantSplit/>
                <w:tblHeader/>
              </w:trPr>
              <w:tc>
                <w:tcPr>
                  <w:tcW w:w="6946" w:type="dxa"/>
                </w:tcPr>
                <w:p w14:paraId="645DAA95" w14:textId="77777777" w:rsidR="002100F4" w:rsidRPr="002100F4" w:rsidRDefault="002100F4" w:rsidP="002100F4">
                  <w:pPr>
                    <w:keepNext/>
                    <w:keepLines/>
                    <w:rPr>
                      <w:rFonts w:ascii="Arial" w:eastAsiaTheme="minorEastAsia" w:hAnsi="Arial"/>
                      <w:b/>
                      <w:bCs/>
                      <w:i/>
                      <w:iCs/>
                      <w:sz w:val="18"/>
                      <w:lang w:eastAsia="en-US"/>
                    </w:rPr>
                  </w:pPr>
                  <w:r w:rsidRPr="002100F4">
                    <w:rPr>
                      <w:rFonts w:ascii="Arial" w:eastAsiaTheme="minorEastAsia" w:hAnsi="Arial"/>
                      <w:b/>
                      <w:bCs/>
                      <w:i/>
                      <w:iCs/>
                      <w:sz w:val="18"/>
                      <w:lang w:eastAsia="en-US"/>
                    </w:rPr>
                    <w:t>fr1fdd-FR1TDD-FR2TDD-CA-SpCellOnFR1TDD</w:t>
                  </w:r>
                </w:p>
                <w:p w14:paraId="78660325"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FR1 TDD </w:t>
                  </w:r>
                  <w:proofErr w:type="spellStart"/>
                  <w:r w:rsidRPr="002100F4">
                    <w:rPr>
                      <w:rFonts w:ascii="Arial" w:eastAsiaTheme="minorEastAsia" w:hAnsi="Arial"/>
                      <w:sz w:val="18"/>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FR1 FDD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 xml:space="preserve"> and an FR2 TDD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w:t>
                  </w:r>
                </w:p>
              </w:tc>
              <w:tc>
                <w:tcPr>
                  <w:tcW w:w="709" w:type="dxa"/>
                </w:tcPr>
                <w:p w14:paraId="7C93ADA8"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4879F2C1"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09629F2C"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27811249"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55F03466" w14:textId="77777777" w:rsidTr="00336090">
              <w:trPr>
                <w:cantSplit/>
                <w:tblHeader/>
              </w:trPr>
              <w:tc>
                <w:tcPr>
                  <w:tcW w:w="6946" w:type="dxa"/>
                </w:tcPr>
                <w:p w14:paraId="31E71DF3" w14:textId="77777777" w:rsidR="002100F4" w:rsidRPr="002100F4" w:rsidRDefault="002100F4" w:rsidP="002100F4">
                  <w:pPr>
                    <w:keepNext/>
                    <w:keepLines/>
                    <w:rPr>
                      <w:rFonts w:ascii="Arial" w:eastAsiaTheme="minorEastAsia" w:hAnsi="Arial"/>
                      <w:b/>
                      <w:bCs/>
                      <w:i/>
                      <w:iCs/>
                      <w:sz w:val="18"/>
                      <w:lang w:eastAsia="en-US"/>
                    </w:rPr>
                  </w:pPr>
                  <w:r w:rsidRPr="002100F4">
                    <w:rPr>
                      <w:rFonts w:ascii="Arial" w:eastAsiaTheme="minorEastAsia" w:hAnsi="Arial"/>
                      <w:b/>
                      <w:bCs/>
                      <w:i/>
                      <w:iCs/>
                      <w:sz w:val="18"/>
                      <w:lang w:eastAsia="en-US"/>
                    </w:rPr>
                    <w:t>fr1fdd-FR1TDD-FR2TDD-CA-SpCellOnFR2TDD</w:t>
                  </w:r>
                </w:p>
                <w:p w14:paraId="0A74AE40"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FR2 TDD </w:t>
                  </w:r>
                  <w:proofErr w:type="spellStart"/>
                  <w:r w:rsidRPr="002100F4">
                    <w:rPr>
                      <w:rFonts w:ascii="Arial" w:eastAsiaTheme="minorEastAsia" w:hAnsi="Arial"/>
                      <w:sz w:val="18"/>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FR1 FDD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 xml:space="preserve"> and an FR1 TDD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w:t>
                  </w:r>
                </w:p>
              </w:tc>
              <w:tc>
                <w:tcPr>
                  <w:tcW w:w="709" w:type="dxa"/>
                </w:tcPr>
                <w:p w14:paraId="394D7EDA"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6D085479"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739D99A5"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001C3A2B"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5A46FD80" w14:textId="77777777" w:rsidTr="00336090">
              <w:trPr>
                <w:cantSplit/>
                <w:tblHeader/>
              </w:trPr>
              <w:tc>
                <w:tcPr>
                  <w:tcW w:w="6946" w:type="dxa"/>
                </w:tcPr>
                <w:p w14:paraId="7B171068" w14:textId="77777777" w:rsidR="002100F4" w:rsidRPr="002100F4" w:rsidRDefault="002100F4" w:rsidP="002100F4">
                  <w:pPr>
                    <w:keepNext/>
                    <w:keepLines/>
                    <w:rPr>
                      <w:rFonts w:ascii="Arial" w:eastAsiaTheme="minorEastAsia" w:hAnsi="Arial"/>
                      <w:b/>
                      <w:bCs/>
                      <w:i/>
                      <w:iCs/>
                      <w:sz w:val="18"/>
                      <w:lang w:eastAsia="en-US"/>
                    </w:rPr>
                  </w:pPr>
                  <w:r w:rsidRPr="002100F4">
                    <w:rPr>
                      <w:rFonts w:ascii="Arial" w:eastAsiaTheme="minorEastAsia" w:hAnsi="Arial"/>
                      <w:b/>
                      <w:bCs/>
                      <w:i/>
                      <w:iCs/>
                      <w:sz w:val="18"/>
                      <w:lang w:eastAsia="en-US"/>
                    </w:rPr>
                    <w:t>fr1fdd-FR2TDD-CA-SpCellOnFR1FDD</w:t>
                  </w:r>
                </w:p>
                <w:p w14:paraId="3EDD6ED3"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w:t>
                  </w:r>
                  <w:r w:rsidRPr="002100F4">
                    <w:rPr>
                      <w:rFonts w:ascii="Arial" w:eastAsiaTheme="minorEastAsia" w:hAnsi="Arial"/>
                      <w:sz w:val="18"/>
                      <w:highlight w:val="yellow"/>
                      <w:lang w:eastAsia="en-US"/>
                    </w:rPr>
                    <w:t xml:space="preserve">FR1 FDD </w:t>
                  </w:r>
                  <w:proofErr w:type="spellStart"/>
                  <w:r w:rsidRPr="002100F4">
                    <w:rPr>
                      <w:rFonts w:ascii="Arial" w:eastAsiaTheme="minorEastAsia" w:hAnsi="Arial"/>
                      <w:sz w:val="18"/>
                      <w:highlight w:val="yellow"/>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w:t>
                  </w:r>
                  <w:r w:rsidRPr="002100F4">
                    <w:rPr>
                      <w:rFonts w:ascii="Arial" w:eastAsiaTheme="minorEastAsia" w:hAnsi="Arial"/>
                      <w:sz w:val="18"/>
                      <w:highlight w:val="yellow"/>
                      <w:lang w:eastAsia="en-US"/>
                    </w:rPr>
                    <w:t xml:space="preserve">FR2 TDD </w:t>
                  </w:r>
                  <w:proofErr w:type="spellStart"/>
                  <w:r w:rsidRPr="002100F4">
                    <w:rPr>
                      <w:rFonts w:ascii="Arial" w:eastAsiaTheme="minorEastAsia" w:hAnsi="Arial"/>
                      <w:sz w:val="18"/>
                      <w:highlight w:val="yellow"/>
                      <w:lang w:eastAsia="en-US"/>
                    </w:rPr>
                    <w:t>SCell</w:t>
                  </w:r>
                  <w:proofErr w:type="spellEnd"/>
                  <w:r w:rsidRPr="002100F4">
                    <w:rPr>
                      <w:rFonts w:ascii="Arial" w:eastAsiaTheme="minorEastAsia" w:hAnsi="Arial"/>
                      <w:sz w:val="18"/>
                      <w:lang w:eastAsia="en-US"/>
                    </w:rPr>
                    <w:t>.</w:t>
                  </w:r>
                </w:p>
              </w:tc>
              <w:tc>
                <w:tcPr>
                  <w:tcW w:w="709" w:type="dxa"/>
                </w:tcPr>
                <w:p w14:paraId="4FF17708"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7D705AB3"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5A547B56"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760C8B40"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5FBA1093" w14:textId="77777777" w:rsidTr="00336090">
              <w:trPr>
                <w:cantSplit/>
                <w:tblHeader/>
              </w:trPr>
              <w:tc>
                <w:tcPr>
                  <w:tcW w:w="6946" w:type="dxa"/>
                </w:tcPr>
                <w:p w14:paraId="7077FD06" w14:textId="77777777" w:rsidR="002100F4" w:rsidRPr="002100F4" w:rsidRDefault="002100F4" w:rsidP="002100F4">
                  <w:pPr>
                    <w:keepNext/>
                    <w:keepLines/>
                    <w:rPr>
                      <w:rFonts w:ascii="Arial" w:eastAsiaTheme="minorEastAsia" w:hAnsi="Arial"/>
                      <w:b/>
                      <w:bCs/>
                      <w:i/>
                      <w:iCs/>
                      <w:sz w:val="18"/>
                      <w:lang w:eastAsia="en-US"/>
                    </w:rPr>
                  </w:pPr>
                  <w:r w:rsidRPr="002100F4">
                    <w:rPr>
                      <w:rFonts w:ascii="Arial" w:eastAsiaTheme="minorEastAsia" w:hAnsi="Arial"/>
                      <w:b/>
                      <w:bCs/>
                      <w:i/>
                      <w:iCs/>
                      <w:sz w:val="18"/>
                      <w:lang w:eastAsia="en-US"/>
                    </w:rPr>
                    <w:t>fr1fdd-FR2TDD-CA-SpCellOnFR2TDD</w:t>
                  </w:r>
                </w:p>
                <w:p w14:paraId="4632D41A"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FR2 TDD </w:t>
                  </w:r>
                  <w:proofErr w:type="spellStart"/>
                  <w:r w:rsidRPr="002100F4">
                    <w:rPr>
                      <w:rFonts w:ascii="Arial" w:eastAsiaTheme="minorEastAsia" w:hAnsi="Arial"/>
                      <w:sz w:val="18"/>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FR1 FDD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w:t>
                  </w:r>
                </w:p>
              </w:tc>
              <w:tc>
                <w:tcPr>
                  <w:tcW w:w="709" w:type="dxa"/>
                </w:tcPr>
                <w:p w14:paraId="26FFCC47"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3E4C89AC"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194A6913"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56ADAC5B"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6FDC96CC" w14:textId="77777777" w:rsidTr="00336090">
              <w:trPr>
                <w:cantSplit/>
                <w:tblHeader/>
              </w:trPr>
              <w:tc>
                <w:tcPr>
                  <w:tcW w:w="6946" w:type="dxa"/>
                </w:tcPr>
                <w:p w14:paraId="001AB85D" w14:textId="77777777" w:rsidR="002100F4" w:rsidRPr="002100F4" w:rsidRDefault="002100F4" w:rsidP="002100F4">
                  <w:pPr>
                    <w:keepNext/>
                    <w:keepLines/>
                    <w:rPr>
                      <w:rFonts w:ascii="Arial" w:eastAsiaTheme="minorEastAsia" w:hAnsi="Arial"/>
                      <w:b/>
                      <w:bCs/>
                      <w:i/>
                      <w:iCs/>
                      <w:sz w:val="18"/>
                      <w:lang w:eastAsia="en-US"/>
                    </w:rPr>
                  </w:pPr>
                  <w:r w:rsidRPr="002100F4">
                    <w:rPr>
                      <w:rFonts w:ascii="Arial" w:eastAsiaTheme="minorEastAsia" w:hAnsi="Arial"/>
                      <w:b/>
                      <w:bCs/>
                      <w:i/>
                      <w:iCs/>
                      <w:sz w:val="18"/>
                      <w:lang w:eastAsia="en-US"/>
                    </w:rPr>
                    <w:t>fr1tdd-FR2TDD-CA-SpCellOnFR1TDD</w:t>
                  </w:r>
                </w:p>
                <w:p w14:paraId="1C1F7CE9"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w:t>
                  </w:r>
                  <w:r w:rsidRPr="002100F4">
                    <w:rPr>
                      <w:rFonts w:ascii="Arial" w:eastAsiaTheme="minorEastAsia" w:hAnsi="Arial"/>
                      <w:sz w:val="18"/>
                      <w:highlight w:val="yellow"/>
                      <w:lang w:eastAsia="en-US"/>
                    </w:rPr>
                    <w:t xml:space="preserve">FR1 TDD </w:t>
                  </w:r>
                  <w:proofErr w:type="spellStart"/>
                  <w:r w:rsidRPr="002100F4">
                    <w:rPr>
                      <w:rFonts w:ascii="Arial" w:eastAsiaTheme="minorEastAsia" w:hAnsi="Arial"/>
                      <w:sz w:val="18"/>
                      <w:highlight w:val="yellow"/>
                      <w:lang w:eastAsia="en-US"/>
                    </w:rPr>
                    <w:t>SpCel</w:t>
                  </w:r>
                  <w:r w:rsidRPr="002100F4">
                    <w:rPr>
                      <w:rFonts w:ascii="Arial" w:eastAsiaTheme="minorEastAsia" w:hAnsi="Arial"/>
                      <w:sz w:val="18"/>
                      <w:lang w:eastAsia="en-US"/>
                    </w:rPr>
                    <w:t>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w:t>
                  </w:r>
                  <w:r w:rsidRPr="002100F4">
                    <w:rPr>
                      <w:rFonts w:ascii="Arial" w:eastAsiaTheme="minorEastAsia" w:hAnsi="Arial"/>
                      <w:sz w:val="18"/>
                      <w:highlight w:val="yellow"/>
                      <w:lang w:eastAsia="en-US"/>
                    </w:rPr>
                    <w:t xml:space="preserve">FR2 TDD </w:t>
                  </w:r>
                  <w:proofErr w:type="spellStart"/>
                  <w:r w:rsidRPr="002100F4">
                    <w:rPr>
                      <w:rFonts w:ascii="Arial" w:eastAsiaTheme="minorEastAsia" w:hAnsi="Arial"/>
                      <w:sz w:val="18"/>
                      <w:highlight w:val="yellow"/>
                      <w:lang w:eastAsia="en-US"/>
                    </w:rPr>
                    <w:t>SCell</w:t>
                  </w:r>
                  <w:proofErr w:type="spellEnd"/>
                  <w:r w:rsidRPr="002100F4">
                    <w:rPr>
                      <w:rFonts w:ascii="Arial" w:eastAsiaTheme="minorEastAsia" w:hAnsi="Arial"/>
                      <w:sz w:val="18"/>
                      <w:lang w:eastAsia="en-US"/>
                    </w:rPr>
                    <w:t>.</w:t>
                  </w:r>
                </w:p>
              </w:tc>
              <w:tc>
                <w:tcPr>
                  <w:tcW w:w="709" w:type="dxa"/>
                </w:tcPr>
                <w:p w14:paraId="7F07C82A"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6896F375"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0206C79E"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5924B264"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r w:rsidR="002100F4" w:rsidRPr="002100F4" w14:paraId="007B9569" w14:textId="77777777" w:rsidTr="00336090">
              <w:trPr>
                <w:cantSplit/>
                <w:tblHeader/>
              </w:trPr>
              <w:tc>
                <w:tcPr>
                  <w:tcW w:w="6946" w:type="dxa"/>
                </w:tcPr>
                <w:p w14:paraId="7C91F33C" w14:textId="77777777" w:rsidR="002100F4" w:rsidRPr="002100F4" w:rsidRDefault="002100F4" w:rsidP="002100F4">
                  <w:pPr>
                    <w:keepNext/>
                    <w:keepLines/>
                    <w:rPr>
                      <w:rFonts w:ascii="Arial" w:eastAsiaTheme="minorEastAsia" w:hAnsi="Arial"/>
                      <w:b/>
                      <w:bCs/>
                      <w:i/>
                      <w:iCs/>
                      <w:sz w:val="18"/>
                      <w:lang w:eastAsia="en-US"/>
                    </w:rPr>
                  </w:pPr>
                  <w:r w:rsidRPr="002100F4">
                    <w:rPr>
                      <w:rFonts w:ascii="Arial" w:eastAsiaTheme="minorEastAsia" w:hAnsi="Arial"/>
                      <w:b/>
                      <w:bCs/>
                      <w:i/>
                      <w:iCs/>
                      <w:sz w:val="18"/>
                      <w:lang w:eastAsia="en-US"/>
                    </w:rPr>
                    <w:t>fr1tdd-FR2TDD-CA-SpCellOnFR2TDD</w:t>
                  </w:r>
                </w:p>
                <w:p w14:paraId="062D50FE" w14:textId="77777777" w:rsidR="002100F4" w:rsidRPr="002100F4" w:rsidRDefault="002100F4" w:rsidP="002100F4">
                  <w:pPr>
                    <w:keepNext/>
                    <w:keepLines/>
                    <w:rPr>
                      <w:rFonts w:ascii="Arial" w:eastAsiaTheme="minorEastAsia" w:hAnsi="Arial"/>
                      <w:bCs/>
                      <w:iCs/>
                      <w:sz w:val="18"/>
                      <w:lang w:eastAsia="en-US"/>
                    </w:rPr>
                  </w:pPr>
                  <w:r w:rsidRPr="002100F4">
                    <w:rPr>
                      <w:rFonts w:ascii="Arial" w:eastAsiaTheme="minorEastAsia" w:hAnsi="Arial"/>
                      <w:sz w:val="18"/>
                      <w:lang w:eastAsia="en-US"/>
                    </w:rPr>
                    <w:t xml:space="preserve">Indicates whether the UE supports an FR2 TDD </w:t>
                  </w:r>
                  <w:proofErr w:type="spellStart"/>
                  <w:r w:rsidRPr="002100F4">
                    <w:rPr>
                      <w:rFonts w:ascii="Arial" w:eastAsiaTheme="minorEastAsia" w:hAnsi="Arial"/>
                      <w:sz w:val="18"/>
                      <w:lang w:eastAsia="en-US"/>
                    </w:rPr>
                    <w:t>SpCell</w:t>
                  </w:r>
                  <w:proofErr w:type="spellEnd"/>
                  <w:r w:rsidRPr="002100F4">
                    <w:rPr>
                      <w:rFonts w:ascii="Arial" w:eastAsiaTheme="minorEastAsia" w:hAnsi="Arial"/>
                      <w:sz w:val="18"/>
                      <w:lang w:eastAsia="en-US"/>
                    </w:rPr>
                    <w:t xml:space="preserve"> (and possibly </w:t>
                  </w:r>
                  <w:proofErr w:type="spellStart"/>
                  <w:r w:rsidRPr="002100F4">
                    <w:rPr>
                      <w:rFonts w:ascii="Arial" w:eastAsiaTheme="minorEastAsia" w:hAnsi="Arial"/>
                      <w:sz w:val="18"/>
                      <w:lang w:eastAsia="en-US"/>
                    </w:rPr>
                    <w:t>SCells</w:t>
                  </w:r>
                  <w:proofErr w:type="spellEnd"/>
                  <w:r w:rsidRPr="002100F4">
                    <w:rPr>
                      <w:rFonts w:ascii="Arial" w:eastAsiaTheme="minorEastAsia" w:hAnsi="Arial"/>
                      <w:sz w:val="18"/>
                      <w:lang w:eastAsia="en-US"/>
                    </w:rPr>
                    <w:t xml:space="preserve">) when configured with an FR1 TDD </w:t>
                  </w:r>
                  <w:proofErr w:type="spellStart"/>
                  <w:r w:rsidRPr="002100F4">
                    <w:rPr>
                      <w:rFonts w:ascii="Arial" w:eastAsiaTheme="minorEastAsia" w:hAnsi="Arial"/>
                      <w:sz w:val="18"/>
                      <w:lang w:eastAsia="en-US"/>
                    </w:rPr>
                    <w:t>SCell</w:t>
                  </w:r>
                  <w:proofErr w:type="spellEnd"/>
                  <w:r w:rsidRPr="002100F4">
                    <w:rPr>
                      <w:rFonts w:ascii="Arial" w:eastAsiaTheme="minorEastAsia" w:hAnsi="Arial"/>
                      <w:sz w:val="18"/>
                      <w:lang w:eastAsia="en-US"/>
                    </w:rPr>
                    <w:t>.</w:t>
                  </w:r>
                </w:p>
              </w:tc>
              <w:tc>
                <w:tcPr>
                  <w:tcW w:w="709" w:type="dxa"/>
                </w:tcPr>
                <w:p w14:paraId="1388CE0F"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UE</w:t>
                  </w:r>
                </w:p>
              </w:tc>
              <w:tc>
                <w:tcPr>
                  <w:tcW w:w="567" w:type="dxa"/>
                </w:tcPr>
                <w:p w14:paraId="0255C841"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9" w:type="dxa"/>
                </w:tcPr>
                <w:p w14:paraId="2FF01EEF" w14:textId="77777777" w:rsidR="002100F4" w:rsidRPr="002100F4" w:rsidRDefault="002100F4" w:rsidP="002100F4">
                  <w:pPr>
                    <w:keepNext/>
                    <w:keepLines/>
                    <w:jc w:val="center"/>
                    <w:rPr>
                      <w:rFonts w:ascii="Arial" w:eastAsiaTheme="minorEastAsia" w:hAnsi="Arial"/>
                      <w:bCs/>
                      <w:iCs/>
                      <w:sz w:val="18"/>
                      <w:lang w:eastAsia="en-US"/>
                    </w:rPr>
                  </w:pPr>
                  <w:r w:rsidRPr="002100F4">
                    <w:rPr>
                      <w:rFonts w:ascii="Arial" w:eastAsiaTheme="minorEastAsia" w:hAnsi="Arial"/>
                      <w:sz w:val="18"/>
                      <w:lang w:eastAsia="fr-FR"/>
                    </w:rPr>
                    <w:t>No</w:t>
                  </w:r>
                </w:p>
              </w:tc>
              <w:tc>
                <w:tcPr>
                  <w:tcW w:w="708" w:type="dxa"/>
                </w:tcPr>
                <w:p w14:paraId="29DF8EF2"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fr-FR"/>
                    </w:rPr>
                    <w:t>No</w:t>
                  </w:r>
                </w:p>
              </w:tc>
            </w:tr>
          </w:tbl>
          <w:p w14:paraId="201F992A" w14:textId="77777777" w:rsidR="002100F4" w:rsidRPr="002100F4" w:rsidRDefault="002100F4" w:rsidP="002100F4">
            <w:pPr>
              <w:overflowPunct/>
              <w:autoSpaceDE/>
              <w:autoSpaceDN/>
              <w:adjustRightInd/>
              <w:spacing w:afterLines="50" w:after="120"/>
              <w:jc w:val="both"/>
              <w:textAlignment w:val="auto"/>
              <w:rPr>
                <w:rFonts w:eastAsiaTheme="minorEastAsia"/>
                <w:sz w:val="22"/>
                <w:lang w:eastAsia="zh-CN"/>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2100F4" w:rsidRPr="002100F4" w14:paraId="64378DD1" w14:textId="77777777" w:rsidTr="00336090">
              <w:trPr>
                <w:cantSplit/>
                <w:tblHeader/>
              </w:trPr>
              <w:tc>
                <w:tcPr>
                  <w:tcW w:w="6917" w:type="dxa"/>
                </w:tcPr>
                <w:p w14:paraId="7743A6B0" w14:textId="77777777" w:rsidR="002100F4" w:rsidRPr="002100F4" w:rsidRDefault="002100F4" w:rsidP="002100F4">
                  <w:pPr>
                    <w:keepNext/>
                    <w:keepLines/>
                    <w:rPr>
                      <w:rFonts w:ascii="Arial" w:eastAsia="游明朝" w:hAnsi="Arial"/>
                      <w:b/>
                      <w:i/>
                      <w:sz w:val="18"/>
                      <w:lang w:eastAsia="en-US"/>
                    </w:rPr>
                  </w:pPr>
                  <w:r w:rsidRPr="002100F4">
                    <w:rPr>
                      <w:rFonts w:ascii="Arial" w:eastAsia="游明朝" w:hAnsi="Arial"/>
                      <w:b/>
                      <w:i/>
                      <w:sz w:val="18"/>
                      <w:lang w:eastAsia="en-US"/>
                    </w:rPr>
                    <w:t>pCell-FR2</w:t>
                  </w:r>
                </w:p>
                <w:p w14:paraId="795EAFBF" w14:textId="77777777" w:rsidR="002100F4" w:rsidRPr="002100F4" w:rsidRDefault="002100F4" w:rsidP="002100F4">
                  <w:pPr>
                    <w:keepNext/>
                    <w:keepLines/>
                    <w:rPr>
                      <w:rFonts w:ascii="Arial" w:eastAsiaTheme="minorEastAsia" w:hAnsi="Arial"/>
                      <w:b/>
                      <w:i/>
                      <w:sz w:val="18"/>
                      <w:lang w:eastAsia="en-US"/>
                    </w:rPr>
                  </w:pPr>
                  <w:r w:rsidRPr="002100F4">
                    <w:rPr>
                      <w:rFonts w:ascii="Arial" w:eastAsia="游明朝" w:hAnsi="Arial"/>
                      <w:sz w:val="18"/>
                      <w:lang w:eastAsia="en-US"/>
                    </w:rPr>
                    <w:t xml:space="preserve">Indicates whether the UE supports </w:t>
                  </w:r>
                  <w:proofErr w:type="spellStart"/>
                  <w:r w:rsidRPr="002100F4">
                    <w:rPr>
                      <w:rFonts w:ascii="Arial" w:eastAsia="游明朝" w:hAnsi="Arial"/>
                      <w:sz w:val="18"/>
                      <w:highlight w:val="yellow"/>
                      <w:lang w:eastAsia="en-US"/>
                    </w:rPr>
                    <w:t>PCell</w:t>
                  </w:r>
                  <w:proofErr w:type="spellEnd"/>
                  <w:r w:rsidRPr="002100F4">
                    <w:rPr>
                      <w:rFonts w:ascii="Arial" w:eastAsia="游明朝" w:hAnsi="Arial"/>
                      <w:sz w:val="18"/>
                      <w:lang w:eastAsia="en-US"/>
                    </w:rPr>
                    <w:t xml:space="preserve"> operation on FR2.</w:t>
                  </w:r>
                </w:p>
              </w:tc>
              <w:tc>
                <w:tcPr>
                  <w:tcW w:w="709" w:type="dxa"/>
                </w:tcPr>
                <w:p w14:paraId="40893A15" w14:textId="77777777" w:rsidR="002100F4" w:rsidRPr="002100F4" w:rsidRDefault="002100F4" w:rsidP="002100F4">
                  <w:pPr>
                    <w:keepNext/>
                    <w:keepLines/>
                    <w:jc w:val="center"/>
                    <w:rPr>
                      <w:rFonts w:ascii="Arial" w:eastAsiaTheme="minorEastAsia" w:hAnsi="Arial"/>
                      <w:sz w:val="18"/>
                      <w:lang w:eastAsia="en-US"/>
                    </w:rPr>
                  </w:pPr>
                  <w:r w:rsidRPr="002100F4">
                    <w:rPr>
                      <w:rFonts w:ascii="Arial" w:eastAsiaTheme="minorEastAsia" w:hAnsi="Arial"/>
                      <w:sz w:val="18"/>
                      <w:lang w:eastAsia="en-US"/>
                    </w:rPr>
                    <w:t>UE</w:t>
                  </w:r>
                </w:p>
              </w:tc>
              <w:tc>
                <w:tcPr>
                  <w:tcW w:w="567" w:type="dxa"/>
                </w:tcPr>
                <w:p w14:paraId="6B860FAB" w14:textId="77777777" w:rsidR="002100F4" w:rsidRPr="002100F4" w:rsidRDefault="002100F4" w:rsidP="002100F4">
                  <w:pPr>
                    <w:keepNext/>
                    <w:keepLines/>
                    <w:jc w:val="center"/>
                    <w:rPr>
                      <w:rFonts w:ascii="Arial" w:eastAsia="游明朝" w:hAnsi="Arial"/>
                      <w:sz w:val="18"/>
                      <w:lang w:eastAsia="en-US"/>
                    </w:rPr>
                  </w:pPr>
                  <w:r w:rsidRPr="002100F4">
                    <w:rPr>
                      <w:rFonts w:ascii="Arial" w:eastAsia="游明朝" w:hAnsi="Arial"/>
                      <w:sz w:val="18"/>
                      <w:lang w:eastAsia="en-US"/>
                    </w:rPr>
                    <w:t>Yes</w:t>
                  </w:r>
                </w:p>
              </w:tc>
              <w:tc>
                <w:tcPr>
                  <w:tcW w:w="709" w:type="dxa"/>
                </w:tcPr>
                <w:p w14:paraId="1113FD5F" w14:textId="77777777" w:rsidR="002100F4" w:rsidRPr="002100F4" w:rsidRDefault="002100F4" w:rsidP="002100F4">
                  <w:pPr>
                    <w:keepNext/>
                    <w:keepLines/>
                    <w:jc w:val="center"/>
                    <w:rPr>
                      <w:rFonts w:ascii="Arial" w:eastAsia="游明朝" w:hAnsi="Arial"/>
                      <w:sz w:val="18"/>
                      <w:lang w:eastAsia="en-US"/>
                    </w:rPr>
                  </w:pPr>
                  <w:r w:rsidRPr="002100F4">
                    <w:rPr>
                      <w:rFonts w:ascii="Arial" w:eastAsia="游明朝" w:hAnsi="Arial"/>
                      <w:sz w:val="18"/>
                      <w:lang w:eastAsia="en-US"/>
                    </w:rPr>
                    <w:t>No</w:t>
                  </w:r>
                </w:p>
              </w:tc>
              <w:tc>
                <w:tcPr>
                  <w:tcW w:w="728" w:type="dxa"/>
                </w:tcPr>
                <w:p w14:paraId="46EBEEDE" w14:textId="77777777" w:rsidR="002100F4" w:rsidRPr="002100F4" w:rsidRDefault="002100F4" w:rsidP="002100F4">
                  <w:pPr>
                    <w:keepNext/>
                    <w:keepLines/>
                    <w:jc w:val="center"/>
                    <w:rPr>
                      <w:rFonts w:ascii="Arial" w:eastAsia="游明朝" w:hAnsi="Arial"/>
                      <w:sz w:val="18"/>
                      <w:lang w:eastAsia="en-US"/>
                    </w:rPr>
                  </w:pPr>
                  <w:r w:rsidRPr="002100F4">
                    <w:rPr>
                      <w:rFonts w:ascii="Arial" w:eastAsia="游明朝" w:hAnsi="Arial"/>
                      <w:sz w:val="18"/>
                      <w:lang w:eastAsia="en-US"/>
                    </w:rPr>
                    <w:t>FR2 only</w:t>
                  </w:r>
                </w:p>
              </w:tc>
            </w:tr>
          </w:tbl>
          <w:p w14:paraId="6E01FC8E" w14:textId="77777777" w:rsidR="00031F72" w:rsidRPr="00DC3653" w:rsidRDefault="00031F72" w:rsidP="00031F72">
            <w:pPr>
              <w:spacing w:afterLines="50" w:after="120"/>
              <w:jc w:val="both"/>
              <w:rPr>
                <w:sz w:val="22"/>
              </w:rPr>
            </w:pPr>
          </w:p>
        </w:tc>
      </w:tr>
      <w:tr w:rsidR="00031F72" w:rsidRPr="00DC3653" w14:paraId="00538518" w14:textId="77777777" w:rsidTr="006A43F2">
        <w:tc>
          <w:tcPr>
            <w:tcW w:w="569" w:type="pct"/>
          </w:tcPr>
          <w:p w14:paraId="6F882D41" w14:textId="0A729614" w:rsidR="00031F72" w:rsidRPr="00E42E9B" w:rsidRDefault="00625989" w:rsidP="00031F72">
            <w:pPr>
              <w:spacing w:afterLines="50" w:after="120"/>
              <w:jc w:val="both"/>
              <w:rPr>
                <w:sz w:val="22"/>
              </w:rPr>
            </w:pPr>
            <w:r w:rsidRPr="00E42E9B">
              <w:rPr>
                <w:sz w:val="22"/>
              </w:rPr>
              <w:t>Ericsson</w:t>
            </w:r>
          </w:p>
        </w:tc>
        <w:tc>
          <w:tcPr>
            <w:tcW w:w="4431" w:type="pct"/>
          </w:tcPr>
          <w:p w14:paraId="786346E4" w14:textId="77777777" w:rsidR="00031F72" w:rsidRDefault="00E42E9B" w:rsidP="00031F72">
            <w:pPr>
              <w:spacing w:afterLines="50" w:after="120"/>
              <w:jc w:val="both"/>
              <w:rPr>
                <w:sz w:val="22"/>
              </w:rPr>
            </w:pPr>
            <w:r>
              <w:rPr>
                <w:sz w:val="22"/>
              </w:rPr>
              <w:t>Regarding Alt1 we do not see a strong need for introducing such signalling.</w:t>
            </w:r>
          </w:p>
          <w:p w14:paraId="563D14CB" w14:textId="6831675C" w:rsidR="00E42E9B" w:rsidRPr="00E42E9B" w:rsidRDefault="00E42E9B" w:rsidP="00031F72">
            <w:pPr>
              <w:spacing w:afterLines="50" w:after="120"/>
              <w:jc w:val="both"/>
              <w:rPr>
                <w:sz w:val="22"/>
              </w:rPr>
            </w:pPr>
            <w:r>
              <w:rPr>
                <w:sz w:val="22"/>
              </w:rPr>
              <w:t>Regarding Alt 2 – “</w:t>
            </w:r>
            <w:r w:rsidRPr="00466C27">
              <w:rPr>
                <w:b/>
                <w:bCs/>
                <w:sz w:val="22"/>
              </w:rPr>
              <w:t>RAN1 agree to introduce capabilities for PUCCH grouping and PUCCH location for NR-CA</w:t>
            </w:r>
            <w:r>
              <w:rPr>
                <w:b/>
                <w:bCs/>
                <w:sz w:val="22"/>
              </w:rPr>
              <w:t>….</w:t>
            </w:r>
            <w:r>
              <w:rPr>
                <w:sz w:val="22"/>
              </w:rPr>
              <w:t xml:space="preserve">” our understanding is this is still being discussed on </w:t>
            </w:r>
            <w:r w:rsidR="0051423D">
              <w:rPr>
                <w:sz w:val="22"/>
              </w:rPr>
              <w:t xml:space="preserve">UE features </w:t>
            </w:r>
            <w:r>
              <w:rPr>
                <w:sz w:val="22"/>
              </w:rPr>
              <w:t>other</w:t>
            </w:r>
            <w:r w:rsidR="0051423D">
              <w:rPr>
                <w:sz w:val="22"/>
              </w:rPr>
              <w:t>s</w:t>
            </w:r>
            <w:r>
              <w:rPr>
                <w:sz w:val="22"/>
              </w:rPr>
              <w:t xml:space="preserve"> A.I. and not agreed.</w:t>
            </w:r>
          </w:p>
        </w:tc>
      </w:tr>
      <w:tr w:rsidR="00724266" w:rsidRPr="002954B5" w14:paraId="6FE38DAE" w14:textId="77777777" w:rsidTr="00724266">
        <w:tc>
          <w:tcPr>
            <w:tcW w:w="569" w:type="pct"/>
          </w:tcPr>
          <w:p w14:paraId="7C237881" w14:textId="77777777" w:rsidR="00724266" w:rsidRPr="002954B5" w:rsidRDefault="00724266" w:rsidP="008602FC">
            <w:pPr>
              <w:spacing w:afterLines="50" w:after="120"/>
              <w:jc w:val="both"/>
              <w:rPr>
                <w:rFonts w:eastAsia="Malgun Gothic"/>
                <w:sz w:val="22"/>
                <w:lang w:eastAsia="ko-KR"/>
              </w:rPr>
            </w:pPr>
            <w:r>
              <w:rPr>
                <w:rFonts w:eastAsia="Malgun Gothic" w:hint="eastAsia"/>
                <w:sz w:val="22"/>
                <w:lang w:eastAsia="ko-KR"/>
              </w:rPr>
              <w:t>LG</w:t>
            </w:r>
          </w:p>
        </w:tc>
        <w:tc>
          <w:tcPr>
            <w:tcW w:w="4431" w:type="pct"/>
          </w:tcPr>
          <w:p w14:paraId="77D2DFE0" w14:textId="77777777" w:rsidR="00724266" w:rsidRPr="002954B5" w:rsidRDefault="00724266" w:rsidP="008602FC">
            <w:pPr>
              <w:spacing w:afterLines="50" w:after="120"/>
              <w:jc w:val="both"/>
              <w:rPr>
                <w:rFonts w:eastAsia="Malgun Gothic"/>
                <w:sz w:val="22"/>
                <w:lang w:eastAsia="ko-KR"/>
              </w:rPr>
            </w:pPr>
            <w:r>
              <w:rPr>
                <w:rFonts w:eastAsia="Malgun Gothic"/>
                <w:sz w:val="22"/>
                <w:lang w:eastAsia="ko-KR"/>
              </w:rPr>
              <w:t>Both alt.1 and alt.2 are acceptable. Slightly prefer Alt.2 for simpler UE feature construction.</w:t>
            </w:r>
            <w:r>
              <w:rPr>
                <w:rFonts w:eastAsia="Malgun Gothic" w:hint="eastAsia"/>
                <w:sz w:val="22"/>
                <w:lang w:eastAsia="ko-KR"/>
              </w:rPr>
              <w:t xml:space="preserve"> </w:t>
            </w:r>
          </w:p>
        </w:tc>
      </w:tr>
      <w:tr w:rsidR="001064AC" w:rsidRPr="00DC3653" w14:paraId="4191F3F2" w14:textId="77777777" w:rsidTr="001064AC">
        <w:tc>
          <w:tcPr>
            <w:tcW w:w="569" w:type="pct"/>
          </w:tcPr>
          <w:p w14:paraId="54CCB725" w14:textId="77777777" w:rsidR="001064AC" w:rsidRPr="00E42E9B" w:rsidRDefault="001064AC" w:rsidP="008602FC">
            <w:pPr>
              <w:spacing w:afterLines="50" w:after="120"/>
              <w:jc w:val="both"/>
              <w:rPr>
                <w:sz w:val="22"/>
              </w:rPr>
            </w:pPr>
            <w:bookmarkStart w:id="11" w:name="_Hlk54680993"/>
            <w:r>
              <w:rPr>
                <w:sz w:val="22"/>
              </w:rPr>
              <w:t>Nokia</w:t>
            </w:r>
          </w:p>
        </w:tc>
        <w:tc>
          <w:tcPr>
            <w:tcW w:w="4431" w:type="pct"/>
          </w:tcPr>
          <w:p w14:paraId="4C9AD797" w14:textId="77777777" w:rsidR="001064AC" w:rsidRDefault="001064AC" w:rsidP="008602FC">
            <w:pPr>
              <w:spacing w:afterLines="50" w:after="120"/>
              <w:jc w:val="both"/>
              <w:rPr>
                <w:sz w:val="22"/>
              </w:rPr>
            </w:pPr>
            <w:r>
              <w:rPr>
                <w:sz w:val="22"/>
              </w:rPr>
              <w:t>In our view the issue raised is RAN2 internal and there is no strict RAN1-specific need why a particular signalling should or should not be designed around the DC capabilities in the RRC specification. The difficulty for RAN1 discussion of this is the need to debate the RAN2 specs’ current tools and their applicability and doing that in RAN1 tends to lead to confusions. To add to the confusion, we would also like to bring one more UE capability to RAN1’s attention that should eliminate the concern of UEs being forced to support MCG on FR2:</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1064AC" w14:paraId="1D61479B" w14:textId="77777777" w:rsidTr="008602F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D8AD4" w14:textId="77777777" w:rsidR="001064AC" w:rsidRDefault="001064AC" w:rsidP="008602FC">
                  <w:pPr>
                    <w:pStyle w:val="TAL"/>
                    <w:rPr>
                      <w:rFonts w:eastAsia="Times New Roman"/>
                      <w:lang w:val="en-US" w:eastAsia="ja-JP"/>
                    </w:rPr>
                  </w:pPr>
                  <w:proofErr w:type="spellStart"/>
                  <w:r>
                    <w:rPr>
                      <w:b/>
                      <w:i/>
                    </w:rPr>
                    <w:lastRenderedPageBreak/>
                    <w:t>spCellPlacement</w:t>
                  </w:r>
                  <w:proofErr w:type="spellEnd"/>
                </w:p>
                <w:p w14:paraId="18D3D217" w14:textId="77777777" w:rsidR="001064AC" w:rsidRDefault="001064AC" w:rsidP="008602FC">
                  <w:pPr>
                    <w:pStyle w:val="TAL"/>
                    <w:rPr>
                      <w:rFonts w:cs="Arial"/>
                      <w:b/>
                      <w:bCs/>
                      <w:i/>
                      <w:iCs/>
                      <w:szCs w:val="18"/>
                    </w:rPr>
                  </w:pPr>
                  <w:bookmarkStart w:id="12" w:name="_Hlk43474281"/>
                  <w:r>
                    <w:rPr>
                      <w:szCs w:val="18"/>
                    </w:rPr>
                    <w:t xml:space="preserve">Indicates whether the UE supports a </w:t>
                  </w:r>
                  <w:proofErr w:type="spellStart"/>
                  <w:r>
                    <w:rPr>
                      <w:szCs w:val="18"/>
                    </w:rPr>
                    <w:t>SpCell</w:t>
                  </w:r>
                  <w:proofErr w:type="spellEnd"/>
                  <w:r>
                    <w:rPr>
                      <w:szCs w:val="18"/>
                    </w:rPr>
                    <w:t xml:space="preserve"> on FR1-FDD, FR1-TDD and/or FR2-TDD depending on which additional </w:t>
                  </w:r>
                  <w:proofErr w:type="spellStart"/>
                  <w:r>
                    <w:rPr>
                      <w:szCs w:val="18"/>
                    </w:rPr>
                    <w:t>SCells</w:t>
                  </w:r>
                  <w:proofErr w:type="spellEnd"/>
                  <w:r>
                    <w:rPr>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Pr>
                      <w:szCs w:val="18"/>
                    </w:rPr>
                    <w:t>SpCell</w:t>
                  </w:r>
                  <w:proofErr w:type="spellEnd"/>
                  <w:r>
                    <w:rPr>
                      <w:szCs w:val="18"/>
                    </w:rPr>
                    <w:t xml:space="preserve"> on any serving cell with UL in supported band combinations.</w:t>
                  </w:r>
                  <w:bookmarkEnd w:id="12"/>
                </w:p>
              </w:tc>
              <w:tc>
                <w:tcPr>
                  <w:tcW w:w="709" w:type="dxa"/>
                  <w:tcBorders>
                    <w:top w:val="single" w:sz="4" w:space="0" w:color="808080"/>
                    <w:left w:val="single" w:sz="4" w:space="0" w:color="808080"/>
                    <w:bottom w:val="single" w:sz="4" w:space="0" w:color="808080"/>
                    <w:right w:val="single" w:sz="4" w:space="0" w:color="808080"/>
                  </w:tcBorders>
                  <w:hideMark/>
                </w:tcPr>
                <w:p w14:paraId="112F8590" w14:textId="77777777" w:rsidR="001064AC" w:rsidRDefault="001064AC" w:rsidP="008602FC">
                  <w:pPr>
                    <w:pStyle w:val="TAL"/>
                    <w:jc w:val="cente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23AA8B" w14:textId="77777777" w:rsidR="001064AC" w:rsidRDefault="001064AC" w:rsidP="008602FC">
                  <w:pPr>
                    <w:pStyle w:val="TAL"/>
                    <w:jc w:val="center"/>
                    <w:rPr>
                      <w:rFonts w:cs="Arial"/>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529067" w14:textId="77777777" w:rsidR="001064AC" w:rsidRDefault="001064AC" w:rsidP="008602FC">
                  <w:pPr>
                    <w:pStyle w:val="TAL"/>
                    <w:jc w:val="center"/>
                  </w:pPr>
                  <w:r>
                    <w:rPr>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07AAD91" w14:textId="77777777" w:rsidR="001064AC" w:rsidRDefault="001064AC" w:rsidP="008602FC">
                  <w:pPr>
                    <w:pStyle w:val="TAL"/>
                    <w:jc w:val="center"/>
                  </w:pPr>
                  <w:r>
                    <w:rPr>
                      <w:szCs w:val="18"/>
                    </w:rPr>
                    <w:t>No</w:t>
                  </w:r>
                </w:p>
              </w:tc>
            </w:tr>
          </w:tbl>
          <w:p w14:paraId="3804B411" w14:textId="77777777" w:rsidR="001064AC" w:rsidRDefault="001064AC" w:rsidP="008602FC">
            <w:pPr>
              <w:spacing w:afterLines="50" w:after="120"/>
              <w:jc w:val="both"/>
              <w:rPr>
                <w:sz w:val="22"/>
              </w:rPr>
            </w:pPr>
          </w:p>
          <w:p w14:paraId="277CB0D7" w14:textId="77777777" w:rsidR="001064AC" w:rsidRDefault="001064AC" w:rsidP="008602FC">
            <w:pPr>
              <w:spacing w:afterLines="50" w:after="120"/>
              <w:jc w:val="both"/>
              <w:rPr>
                <w:sz w:val="22"/>
              </w:rPr>
            </w:pPr>
            <w:r>
              <w:rPr>
                <w:sz w:val="22"/>
              </w:rPr>
              <w:t>Regarding Alt1: We don’t see a clear necessity for the PUCCH location signalling in addition to the capabilities that are already in place</w:t>
            </w:r>
          </w:p>
          <w:p w14:paraId="7598F893" w14:textId="77777777" w:rsidR="001064AC" w:rsidRDefault="001064AC" w:rsidP="008602FC">
            <w:pPr>
              <w:pStyle w:val="aff6"/>
              <w:numPr>
                <w:ilvl w:val="0"/>
                <w:numId w:val="21"/>
              </w:numPr>
              <w:spacing w:afterLines="50" w:after="120"/>
              <w:ind w:leftChars="0"/>
              <w:jc w:val="both"/>
              <w:rPr>
                <w:sz w:val="22"/>
              </w:rPr>
            </w:pPr>
            <w:r>
              <w:rPr>
                <w:sz w:val="22"/>
              </w:rPr>
              <w:t xml:space="preserve">For a 2-band DC combo the UE can already tell which of the two (or both) can be the </w:t>
            </w:r>
            <w:proofErr w:type="spellStart"/>
            <w:r>
              <w:rPr>
                <w:sz w:val="22"/>
              </w:rPr>
              <w:t>SpCell</w:t>
            </w:r>
            <w:proofErr w:type="spellEnd"/>
            <w:r>
              <w:rPr>
                <w:sz w:val="22"/>
              </w:rPr>
              <w:t xml:space="preserve"> (</w:t>
            </w:r>
            <w:proofErr w:type="spellStart"/>
            <w:r w:rsidRPr="009578A9">
              <w:rPr>
                <w:sz w:val="22"/>
              </w:rPr>
              <w:t>spCellPlacement</w:t>
            </w:r>
            <w:proofErr w:type="spellEnd"/>
            <w:r>
              <w:rPr>
                <w:sz w:val="22"/>
              </w:rPr>
              <w:t>)</w:t>
            </w:r>
          </w:p>
          <w:p w14:paraId="088522C1" w14:textId="77777777" w:rsidR="001064AC" w:rsidRDefault="001064AC" w:rsidP="008602FC">
            <w:pPr>
              <w:pStyle w:val="aff6"/>
              <w:numPr>
                <w:ilvl w:val="0"/>
                <w:numId w:val="21"/>
              </w:numPr>
              <w:spacing w:afterLines="50" w:after="120"/>
              <w:ind w:leftChars="0"/>
              <w:jc w:val="both"/>
              <w:rPr>
                <w:sz w:val="22"/>
              </w:rPr>
            </w:pPr>
            <w:r>
              <w:rPr>
                <w:sz w:val="22"/>
              </w:rPr>
              <w:t>For a &gt;2 band DC combo the UE can indicate with the UL DC configuration that only 2 UL bands are supported</w:t>
            </w:r>
          </w:p>
          <w:p w14:paraId="7693099F" w14:textId="77777777" w:rsidR="001064AC" w:rsidRDefault="001064AC" w:rsidP="008602FC">
            <w:pPr>
              <w:pStyle w:val="aff6"/>
              <w:numPr>
                <w:ilvl w:val="0"/>
                <w:numId w:val="21"/>
              </w:numPr>
              <w:spacing w:afterLines="50" w:after="120"/>
              <w:ind w:leftChars="0"/>
              <w:jc w:val="both"/>
              <w:rPr>
                <w:sz w:val="22"/>
              </w:rPr>
            </w:pPr>
            <w:r>
              <w:rPr>
                <w:sz w:val="22"/>
              </w:rPr>
              <w:t>With pCell-FR2 the UE can indicate if it can have MCG on FR2 or not</w:t>
            </w:r>
          </w:p>
          <w:p w14:paraId="01E50BDB" w14:textId="77777777" w:rsidR="001064AC" w:rsidRDefault="001064AC" w:rsidP="008602FC">
            <w:pPr>
              <w:spacing w:afterLines="50" w:after="120"/>
              <w:jc w:val="both"/>
              <w:rPr>
                <w:sz w:val="22"/>
              </w:rPr>
            </w:pPr>
            <w:r>
              <w:rPr>
                <w:sz w:val="22"/>
              </w:rPr>
              <w:t>If some necessary combination restriction is not possible with the RRC tools already in place, that should be discussed by RAN2.</w:t>
            </w:r>
          </w:p>
          <w:p w14:paraId="4B048409" w14:textId="77777777" w:rsidR="001064AC" w:rsidRDefault="001064AC" w:rsidP="008602FC">
            <w:pPr>
              <w:spacing w:afterLines="50" w:after="120"/>
              <w:jc w:val="both"/>
              <w:rPr>
                <w:sz w:val="22"/>
              </w:rPr>
            </w:pPr>
          </w:p>
          <w:p w14:paraId="074A1EF3" w14:textId="77777777" w:rsidR="001064AC" w:rsidRPr="009578A9" w:rsidRDefault="001064AC" w:rsidP="008602FC">
            <w:pPr>
              <w:spacing w:afterLines="50" w:after="120"/>
              <w:jc w:val="both"/>
              <w:rPr>
                <w:sz w:val="22"/>
              </w:rPr>
            </w:pPr>
            <w:r>
              <w:rPr>
                <w:sz w:val="22"/>
              </w:rPr>
              <w:t>Regarding Alt2: There is another discussion on this, as pointed out by Ericsson and the outcome of that discussion can be included in the response LS.</w:t>
            </w:r>
          </w:p>
        </w:tc>
      </w:tr>
      <w:tr w:rsidR="00E92B98" w:rsidRPr="00DC3653" w14:paraId="5F204294" w14:textId="77777777" w:rsidTr="001064AC">
        <w:tc>
          <w:tcPr>
            <w:tcW w:w="569" w:type="pct"/>
          </w:tcPr>
          <w:p w14:paraId="202DFC24" w14:textId="73A71648" w:rsidR="00E92B98" w:rsidRDefault="00E92B98" w:rsidP="008602FC">
            <w:pPr>
              <w:spacing w:afterLines="50" w:after="120"/>
              <w:jc w:val="both"/>
              <w:rPr>
                <w:sz w:val="22"/>
              </w:rPr>
            </w:pPr>
            <w:r>
              <w:rPr>
                <w:sz w:val="22"/>
              </w:rPr>
              <w:lastRenderedPageBreak/>
              <w:t>MTK</w:t>
            </w:r>
          </w:p>
        </w:tc>
        <w:tc>
          <w:tcPr>
            <w:tcW w:w="4431" w:type="pct"/>
          </w:tcPr>
          <w:p w14:paraId="1F2EBD48" w14:textId="44E449F4" w:rsidR="00E92B98" w:rsidRDefault="00E92B98" w:rsidP="00E92B98">
            <w:pPr>
              <w:spacing w:afterLines="50" w:after="120"/>
              <w:jc w:val="both"/>
              <w:rPr>
                <w:sz w:val="22"/>
              </w:rPr>
            </w:pPr>
            <w:r>
              <w:rPr>
                <w:sz w:val="22"/>
              </w:rPr>
              <w:t xml:space="preserve">We prefer Alt. 1 with same reason as Apple. </w:t>
            </w:r>
          </w:p>
        </w:tc>
      </w:tr>
      <w:tr w:rsidR="008602FC" w:rsidRPr="00DC3653" w14:paraId="221724A8" w14:textId="77777777" w:rsidTr="001064AC">
        <w:tc>
          <w:tcPr>
            <w:tcW w:w="569" w:type="pct"/>
          </w:tcPr>
          <w:p w14:paraId="5DA7FC36" w14:textId="23F3B578" w:rsidR="008602FC" w:rsidRDefault="008602FC" w:rsidP="008602FC">
            <w:pPr>
              <w:spacing w:afterLines="50" w:after="120"/>
              <w:jc w:val="both"/>
              <w:rPr>
                <w:sz w:val="22"/>
              </w:rPr>
            </w:pPr>
            <w:r>
              <w:rPr>
                <w:rFonts w:hint="eastAsia"/>
                <w:sz w:val="22"/>
              </w:rPr>
              <w:t>M</w:t>
            </w:r>
            <w:r>
              <w:rPr>
                <w:sz w:val="22"/>
              </w:rPr>
              <w:t>oderator</w:t>
            </w:r>
          </w:p>
        </w:tc>
        <w:tc>
          <w:tcPr>
            <w:tcW w:w="4431" w:type="pct"/>
          </w:tcPr>
          <w:p w14:paraId="084E8F39" w14:textId="77777777" w:rsidR="008602FC" w:rsidRDefault="008602FC" w:rsidP="00E92B98">
            <w:pPr>
              <w:spacing w:afterLines="50" w:after="120"/>
              <w:jc w:val="both"/>
              <w:rPr>
                <w:sz w:val="22"/>
              </w:rPr>
            </w:pPr>
            <w:r>
              <w:rPr>
                <w:rFonts w:hint="eastAsia"/>
                <w:sz w:val="22"/>
              </w:rPr>
              <w:t>T</w:t>
            </w:r>
            <w:r>
              <w:rPr>
                <w:sz w:val="22"/>
              </w:rPr>
              <w:t>hanks for the feedbacks.</w:t>
            </w:r>
          </w:p>
          <w:p w14:paraId="75F8DB85" w14:textId="77777777" w:rsidR="008602FC" w:rsidRDefault="008602FC" w:rsidP="00E92B98">
            <w:pPr>
              <w:spacing w:afterLines="50" w:after="120"/>
              <w:jc w:val="both"/>
              <w:rPr>
                <w:sz w:val="22"/>
              </w:rPr>
            </w:pPr>
            <w:r>
              <w:rPr>
                <w:rFonts w:hint="eastAsia"/>
                <w:sz w:val="22"/>
              </w:rPr>
              <w:t>F</w:t>
            </w:r>
            <w:r>
              <w:rPr>
                <w:sz w:val="22"/>
              </w:rPr>
              <w:t>or Alt.2, yes</w:t>
            </w:r>
            <w:r w:rsidR="0037041A">
              <w:rPr>
                <w:sz w:val="22"/>
              </w:rPr>
              <w:t>,</w:t>
            </w:r>
            <w:r>
              <w:rPr>
                <w:sz w:val="22"/>
              </w:rPr>
              <w:t xml:space="preserve"> it is depending on the outcome of on-going discussion on PUCCH grouping capabilities in NR UE features for others.</w:t>
            </w:r>
          </w:p>
          <w:p w14:paraId="2F3E1714" w14:textId="77777777" w:rsidR="0037041A" w:rsidRDefault="0037041A" w:rsidP="00E92B98">
            <w:pPr>
              <w:spacing w:afterLines="50" w:after="120"/>
              <w:jc w:val="both"/>
              <w:rPr>
                <w:sz w:val="22"/>
              </w:rPr>
            </w:pPr>
            <w:r>
              <w:rPr>
                <w:sz w:val="22"/>
              </w:rPr>
              <w:t>The intention is to discuss such PUCCH grouping capabilities first, and then we can discuss Alt.1 or 2 based on the outcome.</w:t>
            </w:r>
          </w:p>
          <w:p w14:paraId="10838F24" w14:textId="373C898D" w:rsidR="0037041A" w:rsidRPr="0037041A" w:rsidRDefault="0037041A" w:rsidP="00E92B98">
            <w:pPr>
              <w:spacing w:afterLines="50" w:after="120"/>
              <w:jc w:val="both"/>
              <w:rPr>
                <w:sz w:val="22"/>
              </w:rPr>
            </w:pPr>
            <w:r>
              <w:rPr>
                <w:rFonts w:hint="eastAsia"/>
                <w:sz w:val="22"/>
              </w:rPr>
              <w:t>O</w:t>
            </w:r>
            <w:r>
              <w:rPr>
                <w:sz w:val="22"/>
              </w:rPr>
              <w:t>n the other hand, since reply LS is targeted to send by the end of this week, we should make a progress in the coming GTW sessions in this week.</w:t>
            </w:r>
          </w:p>
        </w:tc>
      </w:tr>
      <w:tr w:rsidR="003B642E" w:rsidRPr="00DC3653" w14:paraId="03ED89E0" w14:textId="77777777" w:rsidTr="001064AC">
        <w:tc>
          <w:tcPr>
            <w:tcW w:w="569" w:type="pct"/>
          </w:tcPr>
          <w:p w14:paraId="401A839D" w14:textId="1A5F0D28" w:rsidR="003B642E" w:rsidRDefault="003B642E" w:rsidP="003B642E">
            <w:pPr>
              <w:spacing w:afterLines="50" w:after="120"/>
              <w:jc w:val="both"/>
              <w:rPr>
                <w:sz w:val="22"/>
              </w:rPr>
            </w:pPr>
            <w:r>
              <w:rPr>
                <w:rFonts w:hint="eastAsia"/>
                <w:sz w:val="22"/>
              </w:rPr>
              <w:t>Q</w:t>
            </w:r>
            <w:r>
              <w:rPr>
                <w:sz w:val="22"/>
              </w:rPr>
              <w:t>ualcomm2</w:t>
            </w:r>
          </w:p>
        </w:tc>
        <w:tc>
          <w:tcPr>
            <w:tcW w:w="4431" w:type="pct"/>
          </w:tcPr>
          <w:p w14:paraId="4B8865FD" w14:textId="77777777" w:rsidR="003B642E" w:rsidRDefault="003B642E" w:rsidP="003B642E">
            <w:pPr>
              <w:spacing w:afterLines="50" w:after="120"/>
              <w:jc w:val="both"/>
              <w:rPr>
                <w:rFonts w:eastAsiaTheme="minorEastAsia"/>
                <w:sz w:val="22"/>
                <w:lang w:eastAsia="zh-CN"/>
              </w:rPr>
            </w:pPr>
            <w:r>
              <w:rPr>
                <w:rFonts w:hint="eastAsia"/>
                <w:sz w:val="22"/>
              </w:rPr>
              <w:t>F</w:t>
            </w:r>
            <w:r>
              <w:rPr>
                <w:sz w:val="22"/>
              </w:rPr>
              <w:t xml:space="preserve">ollow-up comments regarding </w:t>
            </w:r>
            <w:proofErr w:type="spellStart"/>
            <w:r w:rsidRPr="00F6407C">
              <w:rPr>
                <w:i/>
                <w:iCs/>
                <w:sz w:val="22"/>
              </w:rPr>
              <w:t>CarrierAggregationVariant</w:t>
            </w:r>
            <w:proofErr w:type="spellEnd"/>
            <w:r>
              <w:rPr>
                <w:sz w:val="22"/>
              </w:rPr>
              <w:t xml:space="preserve"> (= </w:t>
            </w:r>
            <w:proofErr w:type="spellStart"/>
            <w:r w:rsidRPr="00BF4E47">
              <w:rPr>
                <w:i/>
                <w:iCs/>
                <w:sz w:val="22"/>
              </w:rPr>
              <w:t>spCellPlacement</w:t>
            </w:r>
            <w:proofErr w:type="spellEnd"/>
            <w:r>
              <w:rPr>
                <w:sz w:val="22"/>
              </w:rPr>
              <w:t xml:space="preserve">) and </w:t>
            </w:r>
            <w:r w:rsidRPr="00E0195B">
              <w:rPr>
                <w:rFonts w:eastAsiaTheme="minorEastAsia"/>
                <w:i/>
                <w:iCs/>
                <w:sz w:val="22"/>
                <w:lang w:eastAsia="zh-CN"/>
              </w:rPr>
              <w:t>pCell-FR2</w:t>
            </w:r>
            <w:r>
              <w:rPr>
                <w:rFonts w:eastAsiaTheme="minorEastAsia"/>
                <w:sz w:val="22"/>
                <w:lang w:eastAsia="zh-CN"/>
              </w:rPr>
              <w:t>.</w:t>
            </w:r>
          </w:p>
          <w:p w14:paraId="4ABD6610" w14:textId="77777777" w:rsidR="003B642E" w:rsidRDefault="003B642E" w:rsidP="003B642E">
            <w:pPr>
              <w:spacing w:afterLines="50" w:after="120"/>
              <w:jc w:val="both"/>
              <w:rPr>
                <w:sz w:val="22"/>
              </w:rPr>
            </w:pPr>
          </w:p>
          <w:p w14:paraId="5F0154C5" w14:textId="77777777" w:rsidR="003B642E" w:rsidRPr="00304BAD" w:rsidRDefault="003B642E" w:rsidP="003B642E">
            <w:pPr>
              <w:spacing w:afterLines="50" w:after="120"/>
              <w:jc w:val="both"/>
              <w:rPr>
                <w:sz w:val="22"/>
                <w:u w:val="single"/>
              </w:rPr>
            </w:pPr>
            <w:proofErr w:type="spellStart"/>
            <w:r w:rsidRPr="00304BAD">
              <w:rPr>
                <w:i/>
                <w:iCs/>
                <w:sz w:val="22"/>
                <w:u w:val="single"/>
              </w:rPr>
              <w:t>CarrierAggregationVariant</w:t>
            </w:r>
            <w:proofErr w:type="spellEnd"/>
            <w:r w:rsidRPr="00304BAD">
              <w:rPr>
                <w:sz w:val="22"/>
                <w:u w:val="single"/>
              </w:rPr>
              <w:t xml:space="preserve"> (= </w:t>
            </w:r>
            <w:proofErr w:type="spellStart"/>
            <w:r w:rsidRPr="00304BAD">
              <w:rPr>
                <w:i/>
                <w:iCs/>
                <w:sz w:val="22"/>
                <w:u w:val="single"/>
              </w:rPr>
              <w:t>spCellPlacement</w:t>
            </w:r>
            <w:proofErr w:type="spellEnd"/>
            <w:r w:rsidRPr="00304BAD">
              <w:rPr>
                <w:sz w:val="22"/>
                <w:u w:val="single"/>
              </w:rPr>
              <w:t>)</w:t>
            </w:r>
          </w:p>
          <w:p w14:paraId="511DE50E" w14:textId="77777777" w:rsidR="003B642E" w:rsidRDefault="003B642E" w:rsidP="003B642E">
            <w:pPr>
              <w:pStyle w:val="aff6"/>
              <w:numPr>
                <w:ilvl w:val="0"/>
                <w:numId w:val="21"/>
              </w:numPr>
              <w:spacing w:afterLines="50" w:after="120"/>
              <w:ind w:leftChars="0"/>
              <w:jc w:val="both"/>
              <w:rPr>
                <w:sz w:val="22"/>
              </w:rPr>
            </w:pPr>
            <w:r>
              <w:rPr>
                <w:rFonts w:hint="eastAsia"/>
                <w:sz w:val="22"/>
              </w:rPr>
              <w:t>T</w:t>
            </w:r>
            <w:r>
              <w:rPr>
                <w:sz w:val="22"/>
              </w:rPr>
              <w:t>his is per-UE and common capability for NR-CA and NR-DC.</w:t>
            </w:r>
          </w:p>
          <w:p w14:paraId="02E91B9D" w14:textId="77777777" w:rsidR="003B642E" w:rsidRDefault="003B642E" w:rsidP="003B642E">
            <w:pPr>
              <w:pStyle w:val="aff6"/>
              <w:numPr>
                <w:ilvl w:val="0"/>
                <w:numId w:val="21"/>
              </w:numPr>
              <w:spacing w:afterLines="50" w:after="120"/>
              <w:ind w:leftChars="0"/>
              <w:jc w:val="both"/>
              <w:rPr>
                <w:sz w:val="22"/>
              </w:rPr>
            </w:pPr>
            <w:r>
              <w:rPr>
                <w:sz w:val="22"/>
              </w:rPr>
              <w:t xml:space="preserve">For example, suppose a UE supports NR-CA for {FR1-FDD, FR1-TDD, FR2} with reporting </w:t>
            </w:r>
            <w:proofErr w:type="spellStart"/>
            <w:r>
              <w:rPr>
                <w:sz w:val="22"/>
              </w:rPr>
              <w:t>PCell</w:t>
            </w:r>
            <w:proofErr w:type="spellEnd"/>
            <w:r>
              <w:rPr>
                <w:sz w:val="22"/>
              </w:rPr>
              <w:t xml:space="preserve"> placement on the FR1-FDD and FR2-TDD via </w:t>
            </w:r>
            <w:proofErr w:type="spellStart"/>
            <w:r w:rsidRPr="00F6407C">
              <w:rPr>
                <w:i/>
                <w:iCs/>
                <w:sz w:val="22"/>
              </w:rPr>
              <w:t>CarrierAggregationVariant</w:t>
            </w:r>
            <w:proofErr w:type="spellEnd"/>
            <w:r>
              <w:rPr>
                <w:sz w:val="22"/>
              </w:rPr>
              <w:t xml:space="preserve"> (= </w:t>
            </w:r>
            <w:proofErr w:type="spellStart"/>
            <w:r w:rsidRPr="00BF4E47">
              <w:rPr>
                <w:i/>
                <w:iCs/>
                <w:sz w:val="22"/>
              </w:rPr>
              <w:t>spCellPlacement</w:t>
            </w:r>
            <w:proofErr w:type="spellEnd"/>
            <w:r>
              <w:rPr>
                <w:sz w:val="22"/>
              </w:rPr>
              <w:t>)</w:t>
            </w:r>
          </w:p>
          <w:p w14:paraId="43D4FB20" w14:textId="77777777" w:rsidR="003B642E" w:rsidRDefault="003B642E" w:rsidP="003B642E">
            <w:pPr>
              <w:pStyle w:val="aff6"/>
              <w:numPr>
                <w:ilvl w:val="1"/>
                <w:numId w:val="21"/>
              </w:numPr>
              <w:spacing w:afterLines="50" w:after="120"/>
              <w:ind w:leftChars="0"/>
              <w:jc w:val="both"/>
              <w:rPr>
                <w:sz w:val="22"/>
              </w:rPr>
            </w:pPr>
            <w:r>
              <w:rPr>
                <w:rFonts w:hint="eastAsia"/>
                <w:sz w:val="22"/>
              </w:rPr>
              <w:t>S</w:t>
            </w:r>
            <w:r>
              <w:rPr>
                <w:sz w:val="22"/>
              </w:rPr>
              <w:t>uppose the UE also wants to support NR-DC for the same band combination, {FR1-FDD, FR1-TDD, FR2}, where:</w:t>
            </w:r>
          </w:p>
          <w:p w14:paraId="5CB2D118" w14:textId="77777777" w:rsidR="003B642E" w:rsidRDefault="003B642E" w:rsidP="003B642E">
            <w:pPr>
              <w:pStyle w:val="aff6"/>
              <w:numPr>
                <w:ilvl w:val="2"/>
                <w:numId w:val="21"/>
              </w:numPr>
              <w:spacing w:afterLines="50" w:after="120"/>
              <w:ind w:leftChars="0"/>
              <w:jc w:val="both"/>
              <w:rPr>
                <w:sz w:val="22"/>
              </w:rPr>
            </w:pPr>
            <w:r>
              <w:rPr>
                <w:sz w:val="22"/>
              </w:rPr>
              <w:t>The necessary NR-DC cell-grouping configurations is assumed to be {FR1-FDD + FR1-TDD} for MCG and {FR2} for SCG</w:t>
            </w:r>
          </w:p>
          <w:p w14:paraId="530C67B9" w14:textId="77777777" w:rsidR="003B642E" w:rsidRDefault="003B642E" w:rsidP="003B642E">
            <w:pPr>
              <w:pStyle w:val="aff6"/>
              <w:numPr>
                <w:ilvl w:val="1"/>
                <w:numId w:val="21"/>
              </w:numPr>
              <w:spacing w:afterLines="50" w:after="120"/>
              <w:ind w:leftChars="0"/>
              <w:jc w:val="both"/>
              <w:rPr>
                <w:sz w:val="22"/>
              </w:rPr>
            </w:pPr>
            <w:r>
              <w:rPr>
                <w:sz w:val="22"/>
              </w:rPr>
              <w:t xml:space="preserve">However, if there is no cell-grouping capability, the UE has to also support following, all of which require NR-DC </w:t>
            </w:r>
            <w:proofErr w:type="spellStart"/>
            <w:r>
              <w:rPr>
                <w:sz w:val="22"/>
              </w:rPr>
              <w:t>inra</w:t>
            </w:r>
            <w:proofErr w:type="spellEnd"/>
            <w:r>
              <w:rPr>
                <w:sz w:val="22"/>
              </w:rPr>
              <w:t>-FR inter-CG simultaneous transmissions and power-sharing:</w:t>
            </w:r>
          </w:p>
          <w:p w14:paraId="1DF41487" w14:textId="77777777" w:rsidR="003B642E" w:rsidRDefault="003B642E" w:rsidP="003B642E">
            <w:pPr>
              <w:pStyle w:val="aff6"/>
              <w:numPr>
                <w:ilvl w:val="2"/>
                <w:numId w:val="21"/>
              </w:numPr>
              <w:spacing w:afterLines="50" w:after="120"/>
              <w:ind w:leftChars="0"/>
              <w:jc w:val="both"/>
              <w:rPr>
                <w:sz w:val="22"/>
              </w:rPr>
            </w:pPr>
            <w:r>
              <w:rPr>
                <w:sz w:val="22"/>
              </w:rPr>
              <w:t>(1) {FR1-FDD + FR2} for MCG, {FR1-TDD} for SCG</w:t>
            </w:r>
          </w:p>
          <w:p w14:paraId="37C43D3C" w14:textId="77777777" w:rsidR="003B642E" w:rsidRDefault="003B642E" w:rsidP="003B642E">
            <w:pPr>
              <w:pStyle w:val="aff6"/>
              <w:numPr>
                <w:ilvl w:val="2"/>
                <w:numId w:val="21"/>
              </w:numPr>
              <w:spacing w:afterLines="50" w:after="120"/>
              <w:ind w:leftChars="0"/>
              <w:jc w:val="both"/>
              <w:rPr>
                <w:sz w:val="22"/>
              </w:rPr>
            </w:pPr>
            <w:r>
              <w:rPr>
                <w:sz w:val="22"/>
              </w:rPr>
              <w:t>(2) {FR1-TDD + FR2} for MCG, {FR1-FDD} for SCG</w:t>
            </w:r>
          </w:p>
          <w:p w14:paraId="7E6DF77E" w14:textId="77777777" w:rsidR="003B642E" w:rsidRDefault="003B642E" w:rsidP="003B642E">
            <w:pPr>
              <w:pStyle w:val="aff6"/>
              <w:numPr>
                <w:ilvl w:val="2"/>
                <w:numId w:val="21"/>
              </w:numPr>
              <w:spacing w:afterLines="50" w:after="120"/>
              <w:ind w:leftChars="0"/>
              <w:jc w:val="both"/>
              <w:rPr>
                <w:sz w:val="22"/>
              </w:rPr>
            </w:pPr>
            <w:r>
              <w:rPr>
                <w:sz w:val="22"/>
              </w:rPr>
              <w:t>(3) {FR1-FDD + FR2} for SCG, {FR1-TDD} for MCG</w:t>
            </w:r>
          </w:p>
          <w:p w14:paraId="5BBC8EAA" w14:textId="77777777" w:rsidR="003B642E" w:rsidRDefault="003B642E" w:rsidP="003B642E">
            <w:pPr>
              <w:pStyle w:val="aff6"/>
              <w:numPr>
                <w:ilvl w:val="2"/>
                <w:numId w:val="21"/>
              </w:numPr>
              <w:spacing w:afterLines="50" w:after="120"/>
              <w:ind w:leftChars="0"/>
              <w:jc w:val="both"/>
              <w:rPr>
                <w:sz w:val="22"/>
              </w:rPr>
            </w:pPr>
            <w:r>
              <w:rPr>
                <w:sz w:val="22"/>
              </w:rPr>
              <w:t>(4) {FR1-TDD + FR2} for SCG, {FR1-FDD} for MCG</w:t>
            </w:r>
          </w:p>
          <w:p w14:paraId="6BB9ED31" w14:textId="77777777" w:rsidR="003B642E" w:rsidRDefault="003B642E" w:rsidP="003B642E">
            <w:pPr>
              <w:pStyle w:val="aff6"/>
              <w:numPr>
                <w:ilvl w:val="0"/>
                <w:numId w:val="21"/>
              </w:numPr>
              <w:spacing w:afterLines="50" w:after="120"/>
              <w:ind w:leftChars="0"/>
              <w:jc w:val="both"/>
              <w:rPr>
                <w:sz w:val="22"/>
              </w:rPr>
            </w:pPr>
            <w:r>
              <w:rPr>
                <w:rFonts w:hint="eastAsia"/>
                <w:sz w:val="22"/>
              </w:rPr>
              <w:t>I</w:t>
            </w:r>
            <w:r>
              <w:rPr>
                <w:sz w:val="22"/>
              </w:rPr>
              <w:t xml:space="preserve">n the above, single band combination {FR1-FDD, FR1-TDD, FR2} is considered. Since </w:t>
            </w:r>
            <w:proofErr w:type="spellStart"/>
            <w:r w:rsidRPr="00F6407C">
              <w:rPr>
                <w:i/>
                <w:iCs/>
                <w:sz w:val="22"/>
              </w:rPr>
              <w:t>CarrierAggregationVariant</w:t>
            </w:r>
            <w:proofErr w:type="spellEnd"/>
            <w:r>
              <w:rPr>
                <w:sz w:val="22"/>
              </w:rPr>
              <w:t xml:space="preserve"> (= </w:t>
            </w:r>
            <w:proofErr w:type="spellStart"/>
            <w:r w:rsidRPr="00BF4E47">
              <w:rPr>
                <w:i/>
                <w:iCs/>
                <w:sz w:val="22"/>
              </w:rPr>
              <w:t>spCellPlacement</w:t>
            </w:r>
            <w:proofErr w:type="spellEnd"/>
            <w:r>
              <w:rPr>
                <w:sz w:val="22"/>
              </w:rPr>
              <w:t>) is per-UE capability, this issue happens for any NR-DC band combinations.</w:t>
            </w:r>
          </w:p>
          <w:p w14:paraId="56CD5E0C" w14:textId="77777777" w:rsidR="003B642E" w:rsidRPr="00EB5F0E" w:rsidRDefault="003B642E" w:rsidP="003B642E">
            <w:pPr>
              <w:pStyle w:val="aff6"/>
              <w:numPr>
                <w:ilvl w:val="1"/>
                <w:numId w:val="21"/>
              </w:numPr>
              <w:spacing w:afterLines="50" w:after="120"/>
              <w:ind w:leftChars="0"/>
              <w:jc w:val="both"/>
              <w:rPr>
                <w:sz w:val="22"/>
              </w:rPr>
            </w:pPr>
            <w:r>
              <w:rPr>
                <w:rFonts w:hint="eastAsia"/>
                <w:sz w:val="22"/>
              </w:rPr>
              <w:t>T</w:t>
            </w:r>
            <w:r>
              <w:rPr>
                <w:sz w:val="22"/>
              </w:rPr>
              <w:t xml:space="preserve">he UE has to choose either (1) to make sure all of the above configurations work well, or (2) to underreport </w:t>
            </w:r>
            <w:proofErr w:type="spellStart"/>
            <w:r w:rsidRPr="00F6407C">
              <w:rPr>
                <w:i/>
                <w:iCs/>
                <w:sz w:val="22"/>
              </w:rPr>
              <w:t>CarrierAggregationVariant</w:t>
            </w:r>
            <w:proofErr w:type="spellEnd"/>
            <w:r>
              <w:rPr>
                <w:sz w:val="22"/>
              </w:rPr>
              <w:t xml:space="preserve"> (= </w:t>
            </w:r>
            <w:proofErr w:type="spellStart"/>
            <w:r w:rsidRPr="00BF4E47">
              <w:rPr>
                <w:i/>
                <w:iCs/>
                <w:sz w:val="22"/>
              </w:rPr>
              <w:t>spCellPlacement</w:t>
            </w:r>
            <w:proofErr w:type="spellEnd"/>
            <w:r>
              <w:rPr>
                <w:sz w:val="22"/>
              </w:rPr>
              <w:t>)</w:t>
            </w:r>
          </w:p>
          <w:p w14:paraId="1F9DC5E8" w14:textId="77777777" w:rsidR="003B642E" w:rsidRDefault="003B642E" w:rsidP="003B642E">
            <w:pPr>
              <w:spacing w:afterLines="50" w:after="120"/>
              <w:jc w:val="both"/>
              <w:rPr>
                <w:sz w:val="22"/>
              </w:rPr>
            </w:pPr>
            <w:r>
              <w:rPr>
                <w:rFonts w:hint="eastAsia"/>
                <w:sz w:val="22"/>
              </w:rPr>
              <w:t>T</w:t>
            </w:r>
            <w:r>
              <w:rPr>
                <w:sz w:val="22"/>
              </w:rPr>
              <w:t>herefore, cell-grouping capability is necessary.</w:t>
            </w:r>
          </w:p>
          <w:p w14:paraId="02BE1D11" w14:textId="77777777" w:rsidR="003B642E" w:rsidRDefault="003B642E" w:rsidP="003B642E">
            <w:pPr>
              <w:spacing w:afterLines="50" w:after="120"/>
              <w:jc w:val="both"/>
              <w:rPr>
                <w:sz w:val="22"/>
              </w:rPr>
            </w:pPr>
          </w:p>
          <w:p w14:paraId="526DC91A" w14:textId="77777777" w:rsidR="003B642E" w:rsidRPr="00304BAD" w:rsidRDefault="003B642E" w:rsidP="003B642E">
            <w:pPr>
              <w:spacing w:afterLines="50" w:after="120"/>
              <w:jc w:val="both"/>
              <w:rPr>
                <w:sz w:val="22"/>
                <w:u w:val="single"/>
              </w:rPr>
            </w:pPr>
            <w:r w:rsidRPr="00304BAD">
              <w:rPr>
                <w:rFonts w:eastAsiaTheme="minorEastAsia"/>
                <w:i/>
                <w:iCs/>
                <w:sz w:val="22"/>
                <w:u w:val="single"/>
                <w:lang w:eastAsia="zh-CN"/>
              </w:rPr>
              <w:t>pCell-FR2</w:t>
            </w:r>
          </w:p>
          <w:p w14:paraId="58C8BF91" w14:textId="77777777" w:rsidR="003B642E" w:rsidRDefault="003B642E" w:rsidP="003B642E">
            <w:pPr>
              <w:pStyle w:val="aff6"/>
              <w:numPr>
                <w:ilvl w:val="0"/>
                <w:numId w:val="21"/>
              </w:numPr>
              <w:spacing w:afterLines="50" w:after="120"/>
              <w:ind w:leftChars="0"/>
              <w:jc w:val="both"/>
              <w:rPr>
                <w:sz w:val="22"/>
              </w:rPr>
            </w:pPr>
            <w:r>
              <w:rPr>
                <w:rFonts w:hint="eastAsia"/>
                <w:sz w:val="22"/>
              </w:rPr>
              <w:t>T</w:t>
            </w:r>
            <w:r>
              <w:rPr>
                <w:sz w:val="22"/>
              </w:rPr>
              <w:t>his is per-UE and common capability for NR-CA and NR-DC.</w:t>
            </w:r>
          </w:p>
          <w:p w14:paraId="2869F558" w14:textId="77777777" w:rsidR="003B642E" w:rsidRDefault="003B642E" w:rsidP="003B642E">
            <w:pPr>
              <w:pStyle w:val="aff6"/>
              <w:numPr>
                <w:ilvl w:val="0"/>
                <w:numId w:val="21"/>
              </w:numPr>
              <w:spacing w:afterLines="50" w:after="120"/>
              <w:ind w:leftChars="0"/>
              <w:jc w:val="both"/>
              <w:rPr>
                <w:sz w:val="22"/>
              </w:rPr>
            </w:pPr>
            <w:r>
              <w:rPr>
                <w:sz w:val="22"/>
              </w:rPr>
              <w:t xml:space="preserve">Suppose a UE may want to support </w:t>
            </w:r>
            <w:proofErr w:type="spellStart"/>
            <w:r>
              <w:rPr>
                <w:sz w:val="22"/>
              </w:rPr>
              <w:t>PCell</w:t>
            </w:r>
            <w:proofErr w:type="spellEnd"/>
            <w:r>
              <w:rPr>
                <w:sz w:val="22"/>
              </w:rPr>
              <w:t xml:space="preserve"> operation on FR2. However, if the UE reports that via </w:t>
            </w:r>
            <w:r w:rsidRPr="00224EB3">
              <w:rPr>
                <w:i/>
                <w:iCs/>
                <w:sz w:val="22"/>
              </w:rPr>
              <w:t>pCell-FR2</w:t>
            </w:r>
            <w:r>
              <w:rPr>
                <w:sz w:val="22"/>
              </w:rPr>
              <w:t xml:space="preserve">, the UE has to support NR-CA and NR-DC configurations that set </w:t>
            </w:r>
            <w:proofErr w:type="spellStart"/>
            <w:r>
              <w:rPr>
                <w:sz w:val="22"/>
              </w:rPr>
              <w:t>PCell</w:t>
            </w:r>
            <w:proofErr w:type="spellEnd"/>
            <w:r>
              <w:rPr>
                <w:sz w:val="22"/>
              </w:rPr>
              <w:t xml:space="preserve"> on FR2. </w:t>
            </w:r>
          </w:p>
          <w:p w14:paraId="03F5F861" w14:textId="77777777" w:rsidR="003B642E" w:rsidRDefault="003B642E" w:rsidP="003B642E">
            <w:pPr>
              <w:pStyle w:val="aff6"/>
              <w:numPr>
                <w:ilvl w:val="1"/>
                <w:numId w:val="21"/>
              </w:numPr>
              <w:spacing w:afterLines="50" w:after="120"/>
              <w:ind w:leftChars="0"/>
              <w:jc w:val="both"/>
              <w:rPr>
                <w:sz w:val="22"/>
              </w:rPr>
            </w:pPr>
            <w:r>
              <w:rPr>
                <w:rFonts w:hint="eastAsia"/>
                <w:sz w:val="22"/>
              </w:rPr>
              <w:t>I</w:t>
            </w:r>
            <w:r>
              <w:rPr>
                <w:sz w:val="22"/>
              </w:rPr>
              <w:t xml:space="preserve">f MCG and SCG are not differentiated in the cell-grouping UE capability, once the UE declare support of </w:t>
            </w:r>
            <w:proofErr w:type="spellStart"/>
            <w:r>
              <w:rPr>
                <w:sz w:val="22"/>
              </w:rPr>
              <w:t>PCell</w:t>
            </w:r>
            <w:proofErr w:type="spellEnd"/>
            <w:r>
              <w:rPr>
                <w:sz w:val="22"/>
              </w:rPr>
              <w:t xml:space="preserve"> operation on FR2 for a particular configuration (e.g., NR-CA), then the UE has to support both (1) MCG on FR1 and SCG on FR2, and (2) SCG on FR1 and MCG on FR2 for any NR-DC cell-grouping configurations of any NR-DC band combinations.</w:t>
            </w:r>
          </w:p>
          <w:p w14:paraId="0E4658B0" w14:textId="77777777" w:rsidR="003B642E" w:rsidRDefault="003B642E" w:rsidP="003B642E">
            <w:pPr>
              <w:pStyle w:val="aff6"/>
              <w:numPr>
                <w:ilvl w:val="1"/>
                <w:numId w:val="21"/>
              </w:numPr>
              <w:spacing w:afterLines="50" w:after="120"/>
              <w:ind w:leftChars="0"/>
              <w:jc w:val="both"/>
              <w:rPr>
                <w:sz w:val="22"/>
              </w:rPr>
            </w:pPr>
            <w:r>
              <w:rPr>
                <w:rFonts w:hint="eastAsia"/>
                <w:sz w:val="22"/>
              </w:rPr>
              <w:t>T</w:t>
            </w:r>
            <w:r>
              <w:rPr>
                <w:sz w:val="22"/>
              </w:rPr>
              <w:t>he UE has to choose either (1) to make sure all of the above configurations work well, or (2) to underreport pCell-FR2.</w:t>
            </w:r>
          </w:p>
          <w:p w14:paraId="3BC51B4C" w14:textId="77777777" w:rsidR="003B642E" w:rsidRDefault="003B642E" w:rsidP="003B642E">
            <w:pPr>
              <w:spacing w:afterLines="50" w:after="120"/>
              <w:jc w:val="both"/>
              <w:rPr>
                <w:sz w:val="22"/>
              </w:rPr>
            </w:pPr>
            <w:r>
              <w:rPr>
                <w:rFonts w:hint="eastAsia"/>
                <w:sz w:val="22"/>
              </w:rPr>
              <w:lastRenderedPageBreak/>
              <w:t>T</w:t>
            </w:r>
            <w:r>
              <w:rPr>
                <w:sz w:val="22"/>
              </w:rPr>
              <w:t>herefore, differentiation between MCG and SCG in the cell-grouping capability is necessary.</w:t>
            </w:r>
          </w:p>
          <w:p w14:paraId="54380390" w14:textId="77777777" w:rsidR="003B642E" w:rsidRPr="003B642E" w:rsidRDefault="003B642E" w:rsidP="003B642E">
            <w:pPr>
              <w:spacing w:afterLines="50" w:after="120"/>
              <w:jc w:val="both"/>
              <w:rPr>
                <w:sz w:val="22"/>
              </w:rPr>
            </w:pPr>
          </w:p>
        </w:tc>
      </w:tr>
      <w:tr w:rsidR="00AB2A09" w:rsidRPr="00DC3653" w14:paraId="26B55538" w14:textId="77777777" w:rsidTr="001064AC">
        <w:tc>
          <w:tcPr>
            <w:tcW w:w="569" w:type="pct"/>
          </w:tcPr>
          <w:p w14:paraId="5CC40A22" w14:textId="414C76CC" w:rsidR="00AB2A09" w:rsidRDefault="00AB2A09" w:rsidP="00AB2A09">
            <w:pPr>
              <w:spacing w:afterLines="50" w:after="120"/>
              <w:jc w:val="both"/>
              <w:rPr>
                <w:sz w:val="22"/>
              </w:rPr>
            </w:pPr>
            <w:r>
              <w:rPr>
                <w:sz w:val="22"/>
              </w:rPr>
              <w:lastRenderedPageBreak/>
              <w:t>Intel</w:t>
            </w:r>
          </w:p>
        </w:tc>
        <w:tc>
          <w:tcPr>
            <w:tcW w:w="4431" w:type="pct"/>
          </w:tcPr>
          <w:p w14:paraId="2D764F92" w14:textId="77777777" w:rsidR="00AB2A09" w:rsidRDefault="00AB2A09" w:rsidP="00AB2A09">
            <w:pPr>
              <w:spacing w:afterLines="50" w:after="120"/>
              <w:jc w:val="both"/>
              <w:rPr>
                <w:rFonts w:eastAsiaTheme="minorEastAsia"/>
                <w:sz w:val="22"/>
                <w:lang w:val="en-US"/>
              </w:rPr>
            </w:pPr>
            <w:r>
              <w:t>Neither Alt 1 nor Alt 2.</w:t>
            </w:r>
          </w:p>
          <w:p w14:paraId="2ED75740" w14:textId="77777777" w:rsidR="00AB2A09" w:rsidRDefault="00AB2A09" w:rsidP="00AB2A09">
            <w:pPr>
              <w:spacing w:afterLines="50" w:after="120"/>
              <w:jc w:val="both"/>
            </w:pPr>
            <w:r>
              <w:t>We think sync NR DC would require similar capability to NR CA. We don’t see benefits to introduce cell grouping UE capability signalling as well as differentiation between MCG and SCG.</w:t>
            </w:r>
          </w:p>
          <w:p w14:paraId="163B0978" w14:textId="77777777" w:rsidR="00AB2A09" w:rsidRDefault="00AB2A09" w:rsidP="00AB2A09">
            <w:pPr>
              <w:spacing w:afterLines="50" w:after="120"/>
              <w:jc w:val="both"/>
            </w:pPr>
            <w:r>
              <w:t>We agree to discuss PUCCH group capability in AI others. Once introduced, the capability can be also used for sync NR DC.</w:t>
            </w:r>
          </w:p>
          <w:p w14:paraId="22C576B2" w14:textId="77777777" w:rsidR="00AB2A09" w:rsidRDefault="00AB2A09" w:rsidP="00AB2A09">
            <w:pPr>
              <w:spacing w:afterLines="50" w:after="120"/>
              <w:jc w:val="both"/>
              <w:rPr>
                <w:sz w:val="22"/>
              </w:rPr>
            </w:pPr>
          </w:p>
          <w:p w14:paraId="67C5B4C8" w14:textId="5C4318E9" w:rsidR="006F11B5" w:rsidRPr="003B642E" w:rsidRDefault="006F11B5" w:rsidP="00AB2A09">
            <w:pPr>
              <w:spacing w:afterLines="50" w:after="120"/>
              <w:jc w:val="both"/>
              <w:rPr>
                <w:sz w:val="22"/>
              </w:rPr>
            </w:pPr>
            <w:r>
              <w:rPr>
                <w:rFonts w:hint="eastAsia"/>
                <w:sz w:val="22"/>
              </w:rPr>
              <w:t>[</w:t>
            </w:r>
            <w:r>
              <w:rPr>
                <w:sz w:val="22"/>
              </w:rPr>
              <w:t xml:space="preserve">Moderator] Isn’t </w:t>
            </w:r>
            <w:proofErr w:type="gramStart"/>
            <w:r>
              <w:rPr>
                <w:sz w:val="22"/>
              </w:rPr>
              <w:t>it</w:t>
            </w:r>
            <w:proofErr w:type="gramEnd"/>
            <w:r>
              <w:rPr>
                <w:sz w:val="22"/>
              </w:rPr>
              <w:t xml:space="preserve"> Alt.2?</w:t>
            </w:r>
          </w:p>
        </w:tc>
      </w:tr>
      <w:tr w:rsidR="006F11B5" w:rsidRPr="00DC3653" w14:paraId="043DD439" w14:textId="77777777" w:rsidTr="001064AC">
        <w:tc>
          <w:tcPr>
            <w:tcW w:w="569" w:type="pct"/>
          </w:tcPr>
          <w:p w14:paraId="512FF737" w14:textId="6049AAE3" w:rsidR="006F11B5" w:rsidRDefault="006F11B5" w:rsidP="006F11B5">
            <w:pPr>
              <w:spacing w:afterLines="50" w:after="120"/>
              <w:jc w:val="both"/>
              <w:rPr>
                <w:sz w:val="22"/>
              </w:rPr>
            </w:pPr>
            <w:r>
              <w:rPr>
                <w:rFonts w:hint="eastAsia"/>
                <w:sz w:val="22"/>
              </w:rPr>
              <w:t>M</w:t>
            </w:r>
            <w:r>
              <w:rPr>
                <w:sz w:val="22"/>
              </w:rPr>
              <w:t>oderator</w:t>
            </w:r>
          </w:p>
        </w:tc>
        <w:tc>
          <w:tcPr>
            <w:tcW w:w="4431" w:type="pct"/>
          </w:tcPr>
          <w:p w14:paraId="052DB80F" w14:textId="77777777" w:rsidR="006F11B5" w:rsidRDefault="006F11B5" w:rsidP="006F11B5">
            <w:pPr>
              <w:spacing w:afterLines="50" w:after="120"/>
              <w:jc w:val="both"/>
              <w:rPr>
                <w:sz w:val="22"/>
              </w:rPr>
            </w:pPr>
            <w:r>
              <w:rPr>
                <w:rFonts w:hint="eastAsia"/>
                <w:sz w:val="22"/>
              </w:rPr>
              <w:t>P</w:t>
            </w:r>
            <w:r>
              <w:rPr>
                <w:sz w:val="22"/>
              </w:rPr>
              <w:t>lease provide further feedback/views on following potential replies to RAN2 LS.</w:t>
            </w:r>
          </w:p>
          <w:p w14:paraId="45FAD903" w14:textId="77777777" w:rsidR="006F11B5" w:rsidRDefault="006F11B5" w:rsidP="006F11B5">
            <w:pPr>
              <w:spacing w:afterLines="50" w:after="120"/>
              <w:jc w:val="both"/>
              <w:rPr>
                <w:sz w:val="22"/>
              </w:rPr>
            </w:pPr>
          </w:p>
          <w:p w14:paraId="43641F75" w14:textId="77777777" w:rsidR="006F11B5" w:rsidRDefault="006F11B5" w:rsidP="006F11B5">
            <w:pPr>
              <w:spacing w:afterLines="50" w:after="120"/>
              <w:jc w:val="both"/>
              <w:rPr>
                <w:sz w:val="22"/>
              </w:rPr>
            </w:pPr>
            <w:r>
              <w:rPr>
                <w:rFonts w:hint="eastAsia"/>
                <w:sz w:val="22"/>
              </w:rPr>
              <w:t>H</w:t>
            </w:r>
            <w:r>
              <w:rPr>
                <w:sz w:val="22"/>
              </w:rPr>
              <w:t>ow to reply to RAN2 LS</w:t>
            </w:r>
          </w:p>
          <w:p w14:paraId="73179D66" w14:textId="77777777" w:rsidR="006F11B5" w:rsidRPr="00A77A7E" w:rsidRDefault="006F11B5" w:rsidP="006F11B5">
            <w:pPr>
              <w:pStyle w:val="aff6"/>
              <w:numPr>
                <w:ilvl w:val="0"/>
                <w:numId w:val="26"/>
              </w:numPr>
              <w:spacing w:afterLines="50" w:after="120"/>
              <w:ind w:leftChars="0"/>
              <w:jc w:val="both"/>
              <w:rPr>
                <w:sz w:val="22"/>
              </w:rPr>
            </w:pPr>
            <w:bookmarkStart w:id="13" w:name="_Hlk54897452"/>
            <w:r w:rsidRPr="00466C27">
              <w:rPr>
                <w:rFonts w:hint="eastAsia"/>
                <w:b/>
                <w:bCs/>
                <w:sz w:val="22"/>
              </w:rPr>
              <w:t>R</w:t>
            </w:r>
            <w:r w:rsidRPr="00466C27">
              <w:rPr>
                <w:b/>
                <w:bCs/>
                <w:sz w:val="22"/>
              </w:rPr>
              <w:t>AN1 see the need and benefits to introduce the cell grouping UE capability signalling</w:t>
            </w:r>
            <w:r>
              <w:rPr>
                <w:b/>
                <w:bCs/>
                <w:sz w:val="22"/>
              </w:rPr>
              <w:t xml:space="preserve"> for </w:t>
            </w:r>
            <w:proofErr w:type="spellStart"/>
            <w:r>
              <w:rPr>
                <w:b/>
                <w:bCs/>
                <w:sz w:val="22"/>
              </w:rPr>
              <w:t>synchnous</w:t>
            </w:r>
            <w:proofErr w:type="spellEnd"/>
            <w:r>
              <w:rPr>
                <w:b/>
                <w:bCs/>
                <w:sz w:val="22"/>
              </w:rPr>
              <w:t xml:space="preserve"> NR-DC</w:t>
            </w:r>
          </w:p>
          <w:p w14:paraId="6BFE4059" w14:textId="77777777" w:rsidR="006F11B5" w:rsidRPr="00CB3EF4" w:rsidRDefault="006F11B5" w:rsidP="006F11B5">
            <w:pPr>
              <w:pStyle w:val="aff6"/>
              <w:numPr>
                <w:ilvl w:val="1"/>
                <w:numId w:val="26"/>
              </w:numPr>
              <w:spacing w:afterLines="50" w:after="120"/>
              <w:ind w:leftChars="0"/>
              <w:jc w:val="both"/>
              <w:rPr>
                <w:sz w:val="22"/>
              </w:rPr>
            </w:pPr>
            <w:r>
              <w:rPr>
                <w:rFonts w:hint="eastAsia"/>
                <w:sz w:val="22"/>
              </w:rPr>
              <w:t>B</w:t>
            </w:r>
            <w:r>
              <w:rPr>
                <w:sz w:val="22"/>
              </w:rPr>
              <w:t xml:space="preserve">enefit of having cell grouping </w:t>
            </w:r>
            <w:proofErr w:type="spellStart"/>
            <w:r>
              <w:rPr>
                <w:sz w:val="22"/>
              </w:rPr>
              <w:t>signaling</w:t>
            </w:r>
            <w:proofErr w:type="spellEnd"/>
            <w:r>
              <w:rPr>
                <w:sz w:val="22"/>
              </w:rPr>
              <w:t xml:space="preserve"> for synchronous NR-DC: [10], [12], Qualcomm2 comment</w:t>
            </w:r>
          </w:p>
          <w:p w14:paraId="13F77E8F" w14:textId="1F730B7F" w:rsidR="006F11B5" w:rsidRDefault="006F11B5" w:rsidP="006F11B5">
            <w:pPr>
              <w:pStyle w:val="aff6"/>
              <w:numPr>
                <w:ilvl w:val="2"/>
                <w:numId w:val="26"/>
              </w:numPr>
              <w:spacing w:afterLines="50" w:after="120"/>
              <w:ind w:leftChars="0"/>
              <w:jc w:val="both"/>
              <w:rPr>
                <w:sz w:val="22"/>
              </w:rPr>
            </w:pPr>
            <w:r>
              <w:rPr>
                <w:rFonts w:hint="eastAsia"/>
                <w:sz w:val="22"/>
              </w:rPr>
              <w:t>S</w:t>
            </w:r>
            <w:r>
              <w:rPr>
                <w:sz w:val="22"/>
              </w:rPr>
              <w:t xml:space="preserve">upport: </w:t>
            </w:r>
            <w:r w:rsidR="00823575">
              <w:rPr>
                <w:sz w:val="22"/>
              </w:rPr>
              <w:t>Qualcomm</w:t>
            </w:r>
            <w:r w:rsidR="0053064C">
              <w:rPr>
                <w:sz w:val="22"/>
              </w:rPr>
              <w:t>, Intel, vivo</w:t>
            </w:r>
            <w:r w:rsidR="003160CF">
              <w:rPr>
                <w:sz w:val="22"/>
              </w:rPr>
              <w:t>, Apple</w:t>
            </w:r>
            <w:r w:rsidR="00C930D0">
              <w:rPr>
                <w:sz w:val="22"/>
              </w:rPr>
              <w:t>, LGE, MTK</w:t>
            </w:r>
          </w:p>
          <w:p w14:paraId="18BF00E7" w14:textId="028235D9" w:rsidR="006F11B5" w:rsidRPr="00A77A7E" w:rsidRDefault="006F11B5" w:rsidP="006F11B5">
            <w:pPr>
              <w:pStyle w:val="aff6"/>
              <w:numPr>
                <w:ilvl w:val="2"/>
                <w:numId w:val="26"/>
              </w:numPr>
              <w:spacing w:afterLines="50" w:after="120"/>
              <w:ind w:leftChars="0"/>
              <w:jc w:val="both"/>
              <w:rPr>
                <w:sz w:val="22"/>
              </w:rPr>
            </w:pPr>
            <w:r>
              <w:rPr>
                <w:sz w:val="22"/>
              </w:rPr>
              <w:t xml:space="preserve">Not support: </w:t>
            </w:r>
            <w:r w:rsidR="0027495E">
              <w:rPr>
                <w:sz w:val="22"/>
              </w:rPr>
              <w:t>Nokia</w:t>
            </w:r>
            <w:r w:rsidR="00C930D0">
              <w:rPr>
                <w:sz w:val="22"/>
              </w:rPr>
              <w:t xml:space="preserve"> (ok to apply PUCCH grouping </w:t>
            </w:r>
            <w:proofErr w:type="spellStart"/>
            <w:r w:rsidR="00C930D0">
              <w:rPr>
                <w:sz w:val="22"/>
              </w:rPr>
              <w:t>signaling</w:t>
            </w:r>
            <w:proofErr w:type="spellEnd"/>
            <w:r w:rsidR="00C930D0">
              <w:rPr>
                <w:sz w:val="22"/>
              </w:rPr>
              <w:t xml:space="preserve"> to sync NR-DC)</w:t>
            </w:r>
            <w:r w:rsidR="0053064C">
              <w:rPr>
                <w:sz w:val="22"/>
              </w:rPr>
              <w:t>, Huawei</w:t>
            </w:r>
            <w:r w:rsidR="00C930D0">
              <w:rPr>
                <w:sz w:val="22"/>
              </w:rPr>
              <w:t>, E///</w:t>
            </w:r>
          </w:p>
          <w:p w14:paraId="7292664C" w14:textId="77777777" w:rsidR="006F11B5" w:rsidRPr="00E63EE0" w:rsidRDefault="006F11B5" w:rsidP="006F11B5">
            <w:pPr>
              <w:pStyle w:val="aff6"/>
              <w:numPr>
                <w:ilvl w:val="0"/>
                <w:numId w:val="26"/>
              </w:numPr>
              <w:spacing w:afterLines="50" w:after="120"/>
              <w:ind w:leftChars="0"/>
              <w:jc w:val="both"/>
              <w:rPr>
                <w:sz w:val="22"/>
              </w:rPr>
            </w:pPr>
            <w:r w:rsidRPr="00466C27">
              <w:rPr>
                <w:rFonts w:hint="eastAsia"/>
                <w:b/>
                <w:bCs/>
                <w:sz w:val="22"/>
              </w:rPr>
              <w:t>R</w:t>
            </w:r>
            <w:r w:rsidRPr="00466C27">
              <w:rPr>
                <w:b/>
                <w:bCs/>
                <w:sz w:val="22"/>
              </w:rPr>
              <w:t xml:space="preserve">AN1 see the need and benefits to introduce </w:t>
            </w:r>
            <w:r>
              <w:rPr>
                <w:b/>
                <w:bCs/>
                <w:sz w:val="22"/>
              </w:rPr>
              <w:t xml:space="preserve">MCG/SCG differentiation for the cell grouping </w:t>
            </w:r>
          </w:p>
          <w:p w14:paraId="756B5D47" w14:textId="77777777" w:rsidR="006F11B5" w:rsidRPr="00CB3EF4" w:rsidRDefault="006F11B5" w:rsidP="006F11B5">
            <w:pPr>
              <w:pStyle w:val="aff6"/>
              <w:numPr>
                <w:ilvl w:val="1"/>
                <w:numId w:val="26"/>
              </w:numPr>
              <w:overflowPunct/>
              <w:autoSpaceDE/>
              <w:autoSpaceDN/>
              <w:adjustRightInd/>
              <w:spacing w:afterLines="50" w:after="120"/>
              <w:ind w:leftChars="0"/>
              <w:jc w:val="both"/>
              <w:textAlignment w:val="auto"/>
              <w:rPr>
                <w:sz w:val="22"/>
              </w:rPr>
            </w:pPr>
            <w:r>
              <w:rPr>
                <w:rFonts w:hint="eastAsia"/>
                <w:sz w:val="22"/>
              </w:rPr>
              <w:t>B</w:t>
            </w:r>
            <w:r>
              <w:rPr>
                <w:sz w:val="22"/>
              </w:rPr>
              <w:t>enefit of having MCG/SCG differentiation: [10], [12], Qualcomm2 comment</w:t>
            </w:r>
          </w:p>
          <w:p w14:paraId="32E66DBF" w14:textId="033E6F6C" w:rsidR="006F11B5" w:rsidRDefault="006F11B5" w:rsidP="006F11B5">
            <w:pPr>
              <w:pStyle w:val="aff6"/>
              <w:numPr>
                <w:ilvl w:val="2"/>
                <w:numId w:val="26"/>
              </w:numPr>
              <w:overflowPunct/>
              <w:autoSpaceDE/>
              <w:autoSpaceDN/>
              <w:adjustRightInd/>
              <w:spacing w:afterLines="50" w:after="120"/>
              <w:ind w:leftChars="0"/>
              <w:jc w:val="both"/>
              <w:textAlignment w:val="auto"/>
              <w:rPr>
                <w:sz w:val="22"/>
              </w:rPr>
            </w:pPr>
            <w:r>
              <w:rPr>
                <w:rFonts w:hint="eastAsia"/>
                <w:sz w:val="22"/>
              </w:rPr>
              <w:t>S</w:t>
            </w:r>
            <w:r>
              <w:rPr>
                <w:sz w:val="22"/>
              </w:rPr>
              <w:t xml:space="preserve">upport: </w:t>
            </w:r>
            <w:r w:rsidR="00823575">
              <w:rPr>
                <w:sz w:val="22"/>
              </w:rPr>
              <w:t>Qualcomm</w:t>
            </w:r>
            <w:r w:rsidR="0053064C">
              <w:rPr>
                <w:sz w:val="22"/>
              </w:rPr>
              <w:t>, vivo</w:t>
            </w:r>
            <w:r w:rsidR="003160CF">
              <w:rPr>
                <w:sz w:val="22"/>
              </w:rPr>
              <w:t>, Apple</w:t>
            </w:r>
            <w:r w:rsidR="00C930D0">
              <w:rPr>
                <w:sz w:val="22"/>
              </w:rPr>
              <w:t>, LGE, MTK</w:t>
            </w:r>
          </w:p>
          <w:p w14:paraId="4D0D0317" w14:textId="4741F1B5" w:rsidR="006F11B5" w:rsidRPr="00E63EE0" w:rsidRDefault="006F11B5" w:rsidP="006F11B5">
            <w:pPr>
              <w:pStyle w:val="aff6"/>
              <w:numPr>
                <w:ilvl w:val="2"/>
                <w:numId w:val="26"/>
              </w:numPr>
              <w:overflowPunct/>
              <w:autoSpaceDE/>
              <w:autoSpaceDN/>
              <w:adjustRightInd/>
              <w:spacing w:afterLines="50" w:after="120"/>
              <w:ind w:leftChars="0"/>
              <w:jc w:val="both"/>
              <w:textAlignment w:val="auto"/>
              <w:rPr>
                <w:sz w:val="22"/>
              </w:rPr>
            </w:pPr>
            <w:r>
              <w:rPr>
                <w:sz w:val="22"/>
              </w:rPr>
              <w:t xml:space="preserve">Not support: </w:t>
            </w:r>
            <w:r w:rsidR="0027495E">
              <w:rPr>
                <w:sz w:val="22"/>
              </w:rPr>
              <w:t>Nokia</w:t>
            </w:r>
            <w:r w:rsidR="0053064C">
              <w:rPr>
                <w:sz w:val="22"/>
              </w:rPr>
              <w:t>, Huawei, Intel</w:t>
            </w:r>
            <w:r w:rsidR="00C930D0">
              <w:rPr>
                <w:sz w:val="22"/>
              </w:rPr>
              <w:t>, E///</w:t>
            </w:r>
          </w:p>
          <w:p w14:paraId="073C66DF" w14:textId="77777777" w:rsidR="006F11B5" w:rsidRPr="00CB3EF4" w:rsidRDefault="006F11B5" w:rsidP="006F11B5">
            <w:pPr>
              <w:pStyle w:val="aff6"/>
              <w:numPr>
                <w:ilvl w:val="0"/>
                <w:numId w:val="26"/>
              </w:numPr>
              <w:spacing w:afterLines="50" w:after="120"/>
              <w:ind w:leftChars="0"/>
              <w:jc w:val="both"/>
              <w:rPr>
                <w:b/>
                <w:bCs/>
                <w:sz w:val="22"/>
              </w:rPr>
            </w:pPr>
            <w:r w:rsidRPr="00CB3EF4">
              <w:rPr>
                <w:rFonts w:hint="eastAsia"/>
                <w:b/>
                <w:bCs/>
                <w:sz w:val="22"/>
              </w:rPr>
              <w:t>B</w:t>
            </w:r>
            <w:r w:rsidRPr="00CB3EF4">
              <w:rPr>
                <w:b/>
                <w:bCs/>
                <w:sz w:val="22"/>
              </w:rPr>
              <w:t>y the way, RAN1 also see the need and benefits to introduce PUCCH grouping and PUCCH location capabilities for NR-CA with two PUCCH groups</w:t>
            </w:r>
          </w:p>
          <w:p w14:paraId="33432080" w14:textId="0DFF6DBB" w:rsidR="006F11B5" w:rsidRDefault="006F11B5" w:rsidP="006F11B5">
            <w:pPr>
              <w:pStyle w:val="aff6"/>
              <w:numPr>
                <w:ilvl w:val="1"/>
                <w:numId w:val="26"/>
              </w:numPr>
              <w:overflowPunct/>
              <w:autoSpaceDE/>
              <w:autoSpaceDN/>
              <w:adjustRightInd/>
              <w:spacing w:afterLines="50" w:after="120"/>
              <w:ind w:leftChars="0"/>
              <w:jc w:val="both"/>
              <w:textAlignment w:val="auto"/>
              <w:rPr>
                <w:sz w:val="22"/>
              </w:rPr>
            </w:pPr>
            <w:r>
              <w:rPr>
                <w:rFonts w:hint="eastAsia"/>
                <w:sz w:val="22"/>
              </w:rPr>
              <w:t>S</w:t>
            </w:r>
            <w:r>
              <w:rPr>
                <w:sz w:val="22"/>
              </w:rPr>
              <w:t>upport:</w:t>
            </w:r>
            <w:r w:rsidR="00823575">
              <w:rPr>
                <w:sz w:val="22"/>
              </w:rPr>
              <w:t xml:space="preserve"> Qualcomm</w:t>
            </w:r>
            <w:r w:rsidR="00E750F0">
              <w:rPr>
                <w:sz w:val="22"/>
              </w:rPr>
              <w:t>,</w:t>
            </w:r>
            <w:r>
              <w:rPr>
                <w:sz w:val="22"/>
              </w:rPr>
              <w:t xml:space="preserve"> </w:t>
            </w:r>
            <w:r w:rsidR="00E750F0">
              <w:rPr>
                <w:sz w:val="22"/>
              </w:rPr>
              <w:t xml:space="preserve">[Huawei, </w:t>
            </w:r>
            <w:proofErr w:type="spellStart"/>
            <w:r w:rsidR="00E750F0">
              <w:rPr>
                <w:sz w:val="22"/>
              </w:rPr>
              <w:t>HiSi</w:t>
            </w:r>
            <w:proofErr w:type="spellEnd"/>
            <w:r w:rsidR="00E750F0">
              <w:rPr>
                <w:sz w:val="22"/>
              </w:rPr>
              <w:t xml:space="preserve">], </w:t>
            </w:r>
            <w:r w:rsidR="0027495E">
              <w:rPr>
                <w:sz w:val="22"/>
              </w:rPr>
              <w:t>Nokia</w:t>
            </w:r>
            <w:r w:rsidR="0053064C">
              <w:rPr>
                <w:sz w:val="22"/>
              </w:rPr>
              <w:t>, Intel, vivo</w:t>
            </w:r>
            <w:r w:rsidR="00C930D0">
              <w:rPr>
                <w:sz w:val="22"/>
              </w:rPr>
              <w:t>, LGE, MTK</w:t>
            </w:r>
          </w:p>
          <w:p w14:paraId="31429DC6" w14:textId="77777777" w:rsidR="006F11B5" w:rsidRPr="00E63EE0" w:rsidRDefault="006F11B5" w:rsidP="006F11B5">
            <w:pPr>
              <w:pStyle w:val="aff6"/>
              <w:numPr>
                <w:ilvl w:val="1"/>
                <w:numId w:val="26"/>
              </w:numPr>
              <w:overflowPunct/>
              <w:autoSpaceDE/>
              <w:autoSpaceDN/>
              <w:adjustRightInd/>
              <w:spacing w:afterLines="50" w:after="120"/>
              <w:ind w:leftChars="0"/>
              <w:jc w:val="both"/>
              <w:textAlignment w:val="auto"/>
              <w:rPr>
                <w:sz w:val="22"/>
              </w:rPr>
            </w:pPr>
            <w:r>
              <w:rPr>
                <w:sz w:val="22"/>
              </w:rPr>
              <w:t xml:space="preserve">Not support (no need to mention): </w:t>
            </w:r>
          </w:p>
          <w:p w14:paraId="63AB9583" w14:textId="77777777" w:rsidR="006F11B5" w:rsidRPr="00CB3EF4" w:rsidRDefault="006F11B5" w:rsidP="006F11B5">
            <w:pPr>
              <w:pStyle w:val="aff6"/>
              <w:numPr>
                <w:ilvl w:val="0"/>
                <w:numId w:val="26"/>
              </w:numPr>
              <w:spacing w:afterLines="50" w:after="120"/>
              <w:ind w:leftChars="0"/>
              <w:jc w:val="both"/>
              <w:rPr>
                <w:b/>
                <w:bCs/>
                <w:sz w:val="22"/>
              </w:rPr>
            </w:pPr>
            <w:r w:rsidRPr="00CB3EF4">
              <w:rPr>
                <w:rFonts w:hint="eastAsia"/>
                <w:b/>
                <w:bCs/>
                <w:sz w:val="22"/>
              </w:rPr>
              <w:t>R</w:t>
            </w:r>
            <w:r w:rsidRPr="00CB3EF4">
              <w:rPr>
                <w:b/>
                <w:bCs/>
                <w:sz w:val="22"/>
              </w:rPr>
              <w:t xml:space="preserve">AN1 believes it is beneficial to have common </w:t>
            </w:r>
            <w:proofErr w:type="spellStart"/>
            <w:r w:rsidRPr="00CB3EF4">
              <w:rPr>
                <w:b/>
                <w:bCs/>
                <w:sz w:val="22"/>
              </w:rPr>
              <w:t>signaling</w:t>
            </w:r>
            <w:proofErr w:type="spellEnd"/>
            <w:r w:rsidRPr="00CB3EF4">
              <w:rPr>
                <w:b/>
                <w:bCs/>
                <w:sz w:val="22"/>
              </w:rPr>
              <w:t xml:space="preserve"> design between above capabilities for NR-DC and those for NR-CA</w:t>
            </w:r>
          </w:p>
          <w:p w14:paraId="4893A199" w14:textId="0D60E786" w:rsidR="006F11B5" w:rsidRDefault="006F11B5" w:rsidP="006F11B5">
            <w:pPr>
              <w:pStyle w:val="aff6"/>
              <w:numPr>
                <w:ilvl w:val="1"/>
                <w:numId w:val="26"/>
              </w:numPr>
              <w:overflowPunct/>
              <w:autoSpaceDE/>
              <w:autoSpaceDN/>
              <w:adjustRightInd/>
              <w:spacing w:afterLines="50" w:after="120"/>
              <w:ind w:leftChars="0"/>
              <w:jc w:val="both"/>
              <w:textAlignment w:val="auto"/>
              <w:rPr>
                <w:sz w:val="22"/>
              </w:rPr>
            </w:pPr>
            <w:r>
              <w:rPr>
                <w:rFonts w:hint="eastAsia"/>
                <w:sz w:val="22"/>
              </w:rPr>
              <w:t>S</w:t>
            </w:r>
            <w:r>
              <w:rPr>
                <w:sz w:val="22"/>
              </w:rPr>
              <w:t xml:space="preserve">upport: </w:t>
            </w:r>
            <w:r w:rsidR="00823575">
              <w:rPr>
                <w:sz w:val="22"/>
              </w:rPr>
              <w:t>Qualcomm</w:t>
            </w:r>
            <w:r w:rsidR="0027495E">
              <w:rPr>
                <w:sz w:val="22"/>
              </w:rPr>
              <w:t>, Nokia</w:t>
            </w:r>
            <w:r w:rsidR="0053064C">
              <w:rPr>
                <w:sz w:val="22"/>
              </w:rPr>
              <w:t>, Intel</w:t>
            </w:r>
            <w:r w:rsidR="00C930D0">
              <w:rPr>
                <w:sz w:val="22"/>
              </w:rPr>
              <w:t>, LGE, MTK</w:t>
            </w:r>
          </w:p>
          <w:p w14:paraId="62AB50B5" w14:textId="3046294F" w:rsidR="006F11B5" w:rsidRPr="00E63EE0" w:rsidRDefault="006F11B5" w:rsidP="006F11B5">
            <w:pPr>
              <w:pStyle w:val="aff6"/>
              <w:numPr>
                <w:ilvl w:val="1"/>
                <w:numId w:val="26"/>
              </w:numPr>
              <w:overflowPunct/>
              <w:autoSpaceDE/>
              <w:autoSpaceDN/>
              <w:adjustRightInd/>
              <w:spacing w:afterLines="50" w:after="120"/>
              <w:ind w:leftChars="0"/>
              <w:jc w:val="both"/>
              <w:textAlignment w:val="auto"/>
              <w:rPr>
                <w:sz w:val="22"/>
              </w:rPr>
            </w:pPr>
            <w:r>
              <w:rPr>
                <w:sz w:val="22"/>
              </w:rPr>
              <w:t xml:space="preserve">Not support (no need to mention): </w:t>
            </w:r>
            <w:r w:rsidR="00A000AA">
              <w:rPr>
                <w:sz w:val="22"/>
              </w:rPr>
              <w:t xml:space="preserve">Huawei, </w:t>
            </w:r>
            <w:proofErr w:type="spellStart"/>
            <w:r w:rsidR="00A000AA">
              <w:rPr>
                <w:sz w:val="22"/>
              </w:rPr>
              <w:t>HiSi</w:t>
            </w:r>
            <w:proofErr w:type="spellEnd"/>
            <w:r w:rsidR="0053064C">
              <w:rPr>
                <w:sz w:val="22"/>
              </w:rPr>
              <w:t>, vivo</w:t>
            </w:r>
          </w:p>
          <w:bookmarkEnd w:id="13"/>
          <w:p w14:paraId="382BD2AC" w14:textId="77777777" w:rsidR="006F11B5" w:rsidRPr="003B642E" w:rsidRDefault="006F11B5" w:rsidP="006F11B5">
            <w:pPr>
              <w:spacing w:afterLines="50" w:after="120"/>
              <w:jc w:val="both"/>
              <w:rPr>
                <w:sz w:val="22"/>
              </w:rPr>
            </w:pPr>
          </w:p>
        </w:tc>
      </w:tr>
      <w:tr w:rsidR="00823575" w:rsidRPr="00DC3653" w14:paraId="16452638" w14:textId="77777777" w:rsidTr="001064AC">
        <w:tc>
          <w:tcPr>
            <w:tcW w:w="569" w:type="pct"/>
          </w:tcPr>
          <w:p w14:paraId="3677BDB5" w14:textId="5B7FB8B3" w:rsidR="00823575" w:rsidRPr="00823575" w:rsidRDefault="00823575" w:rsidP="006F11B5">
            <w:pPr>
              <w:spacing w:afterLines="50" w:after="120"/>
              <w:jc w:val="both"/>
              <w:rPr>
                <w:sz w:val="22"/>
              </w:rPr>
            </w:pPr>
            <w:r>
              <w:rPr>
                <w:sz w:val="22"/>
              </w:rPr>
              <w:t>Qualcomm3</w:t>
            </w:r>
          </w:p>
        </w:tc>
        <w:tc>
          <w:tcPr>
            <w:tcW w:w="4431" w:type="pct"/>
          </w:tcPr>
          <w:p w14:paraId="5C65C6EC" w14:textId="77777777" w:rsidR="00823575" w:rsidRDefault="00823575" w:rsidP="006F11B5">
            <w:pPr>
              <w:spacing w:afterLines="50" w:after="120"/>
              <w:jc w:val="both"/>
              <w:rPr>
                <w:sz w:val="22"/>
              </w:rPr>
            </w:pPr>
            <w:r>
              <w:rPr>
                <w:rFonts w:hint="eastAsia"/>
                <w:sz w:val="22"/>
              </w:rPr>
              <w:t>O</w:t>
            </w:r>
            <w:r>
              <w:rPr>
                <w:sz w:val="22"/>
              </w:rPr>
              <w:t xml:space="preserve">ur positions are inserted in the above Moderator’s row. </w:t>
            </w:r>
          </w:p>
          <w:p w14:paraId="1F843496" w14:textId="30D8310F" w:rsidR="00823575" w:rsidRDefault="00823575" w:rsidP="006F11B5">
            <w:pPr>
              <w:spacing w:afterLines="50" w:after="120"/>
              <w:jc w:val="both"/>
              <w:rPr>
                <w:sz w:val="22"/>
              </w:rPr>
            </w:pPr>
            <w:r>
              <w:rPr>
                <w:sz w:val="22"/>
              </w:rPr>
              <w:t xml:space="preserve">Since we have already provided technical comments in the previous replies, </w:t>
            </w:r>
            <w:r w:rsidR="002D4039">
              <w:rPr>
                <w:sz w:val="22"/>
              </w:rPr>
              <w:t>here we focus on procedure aspects.</w:t>
            </w:r>
          </w:p>
          <w:p w14:paraId="70817317" w14:textId="063415AE" w:rsidR="000C1087" w:rsidRDefault="000C1087" w:rsidP="002D4039">
            <w:pPr>
              <w:pStyle w:val="aff6"/>
              <w:numPr>
                <w:ilvl w:val="0"/>
                <w:numId w:val="21"/>
              </w:numPr>
              <w:spacing w:afterLines="50" w:after="120"/>
              <w:ind w:leftChars="0"/>
              <w:jc w:val="both"/>
              <w:rPr>
                <w:sz w:val="22"/>
              </w:rPr>
            </w:pPr>
            <w:r>
              <w:rPr>
                <w:sz w:val="22"/>
              </w:rPr>
              <w:t>The need/benefits of cell-grouping capability for synchronous NR-DC should be the same as that of PUCCH-grouping capability for NR-CA.</w:t>
            </w:r>
          </w:p>
          <w:p w14:paraId="70DECC10" w14:textId="174FBF41" w:rsidR="002D4039" w:rsidRDefault="002D4039" w:rsidP="002D4039">
            <w:pPr>
              <w:pStyle w:val="aff6"/>
              <w:numPr>
                <w:ilvl w:val="0"/>
                <w:numId w:val="21"/>
              </w:numPr>
              <w:spacing w:afterLines="50" w:after="120"/>
              <w:ind w:leftChars="0"/>
              <w:jc w:val="both"/>
              <w:rPr>
                <w:sz w:val="22"/>
              </w:rPr>
            </w:pPr>
            <w:r>
              <w:rPr>
                <w:rFonts w:hint="eastAsia"/>
                <w:sz w:val="22"/>
              </w:rPr>
              <w:t>A</w:t>
            </w:r>
            <w:r>
              <w:rPr>
                <w:sz w:val="22"/>
              </w:rPr>
              <w:t xml:space="preserve">s Apple commented, it is good if we can enable unified capability signalling design for NR-DC cell-grouping and NR-CA PUCCH-grouping. </w:t>
            </w:r>
          </w:p>
          <w:p w14:paraId="2E90431E" w14:textId="1EF2351C" w:rsidR="002D4039" w:rsidRDefault="000C1087" w:rsidP="002D4039">
            <w:pPr>
              <w:pStyle w:val="aff6"/>
              <w:numPr>
                <w:ilvl w:val="0"/>
                <w:numId w:val="21"/>
              </w:numPr>
              <w:spacing w:afterLines="50" w:after="120"/>
              <w:ind w:leftChars="0"/>
              <w:jc w:val="both"/>
              <w:rPr>
                <w:sz w:val="22"/>
              </w:rPr>
            </w:pPr>
            <w:r>
              <w:rPr>
                <w:sz w:val="22"/>
              </w:rPr>
              <w:t>I</w:t>
            </w:r>
            <w:r w:rsidR="00A96B1E">
              <w:rPr>
                <w:sz w:val="22"/>
              </w:rPr>
              <w:t>f this is the common understanding,</w:t>
            </w:r>
            <w:r w:rsidR="002D4039">
              <w:rPr>
                <w:sz w:val="22"/>
              </w:rPr>
              <w:t xml:space="preserve"> RAN1 </w:t>
            </w:r>
            <w:r w:rsidR="00A96B1E">
              <w:rPr>
                <w:sz w:val="22"/>
              </w:rPr>
              <w:t>should</w:t>
            </w:r>
            <w:r w:rsidR="002D4039">
              <w:rPr>
                <w:sz w:val="22"/>
              </w:rPr>
              <w:t xml:space="preserve"> provide such message to RAN2</w:t>
            </w:r>
            <w:r>
              <w:rPr>
                <w:sz w:val="22"/>
              </w:rPr>
              <w:t xml:space="preserve"> in the LS reply</w:t>
            </w:r>
            <w:r w:rsidR="002D4039">
              <w:rPr>
                <w:sz w:val="22"/>
              </w:rPr>
              <w:t>. Otherwise</w:t>
            </w:r>
            <w:r>
              <w:rPr>
                <w:sz w:val="22"/>
              </w:rPr>
              <w:t>,</w:t>
            </w:r>
            <w:r w:rsidR="002D4039">
              <w:rPr>
                <w:sz w:val="22"/>
              </w:rPr>
              <w:t xml:space="preserve"> if RAN1 simply says “yes, cell-grouping capability is necessary”, RAN2 may end-up with a solution they have in mind. For example, they may copy the LTE-DC cell-grouping capability, which is different from </w:t>
            </w:r>
            <w:r>
              <w:rPr>
                <w:sz w:val="22"/>
              </w:rPr>
              <w:t xml:space="preserve">the </w:t>
            </w:r>
            <w:r w:rsidR="002D4039">
              <w:rPr>
                <w:sz w:val="22"/>
              </w:rPr>
              <w:t xml:space="preserve">RAN1’s design </w:t>
            </w:r>
            <w:r>
              <w:rPr>
                <w:sz w:val="22"/>
              </w:rPr>
              <w:t>of</w:t>
            </w:r>
            <w:r w:rsidR="002D4039">
              <w:rPr>
                <w:sz w:val="22"/>
              </w:rPr>
              <w:t xml:space="preserve"> PUCCH-grouping capability</w:t>
            </w:r>
            <w:r>
              <w:rPr>
                <w:sz w:val="22"/>
              </w:rPr>
              <w:t xml:space="preserve"> discussed in the different thread</w:t>
            </w:r>
            <w:r w:rsidR="002D4039">
              <w:rPr>
                <w:sz w:val="22"/>
              </w:rPr>
              <w:t>.</w:t>
            </w:r>
          </w:p>
          <w:p w14:paraId="2AB5A9F0" w14:textId="215B42CA" w:rsidR="00823575" w:rsidRPr="00C77840" w:rsidRDefault="000C1087" w:rsidP="006F11B5">
            <w:pPr>
              <w:pStyle w:val="aff6"/>
              <w:numPr>
                <w:ilvl w:val="0"/>
                <w:numId w:val="21"/>
              </w:numPr>
              <w:spacing w:afterLines="50" w:after="120"/>
              <w:ind w:leftChars="0"/>
              <w:jc w:val="both"/>
              <w:rPr>
                <w:sz w:val="22"/>
              </w:rPr>
            </w:pPr>
            <w:r>
              <w:rPr>
                <w:sz w:val="22"/>
              </w:rPr>
              <w:t xml:space="preserve">This is why we think </w:t>
            </w:r>
            <w:r w:rsidR="00C77840">
              <w:rPr>
                <w:sz w:val="22"/>
              </w:rPr>
              <w:t>the 3</w:t>
            </w:r>
            <w:r w:rsidR="00C77840" w:rsidRPr="00C77840">
              <w:rPr>
                <w:sz w:val="22"/>
                <w:vertAlign w:val="superscript"/>
              </w:rPr>
              <w:t>rd</w:t>
            </w:r>
            <w:r w:rsidR="00C77840">
              <w:rPr>
                <w:sz w:val="22"/>
              </w:rPr>
              <w:t xml:space="preserve"> and 4</w:t>
            </w:r>
            <w:r w:rsidR="00C77840" w:rsidRPr="00C77840">
              <w:rPr>
                <w:sz w:val="22"/>
                <w:vertAlign w:val="superscript"/>
              </w:rPr>
              <w:t>th</w:t>
            </w:r>
            <w:r w:rsidR="00C77840">
              <w:rPr>
                <w:sz w:val="22"/>
              </w:rPr>
              <w:t xml:space="preserve"> bullets in the Moderator’s row are necessary.</w:t>
            </w:r>
            <w:r>
              <w:rPr>
                <w:sz w:val="22"/>
              </w:rPr>
              <w:t xml:space="preserve"> </w:t>
            </w:r>
          </w:p>
        </w:tc>
      </w:tr>
      <w:bookmarkEnd w:id="11"/>
      <w:tr w:rsidR="00A000AA" w:rsidRPr="00C77840" w14:paraId="403BA082" w14:textId="77777777" w:rsidTr="00A000AA">
        <w:tc>
          <w:tcPr>
            <w:tcW w:w="569" w:type="pct"/>
          </w:tcPr>
          <w:p w14:paraId="7ECF19A9" w14:textId="5D77AE98" w:rsidR="00A000AA" w:rsidRPr="00823575" w:rsidRDefault="00A000AA" w:rsidP="00C17CC3">
            <w:pPr>
              <w:spacing w:afterLines="50" w:after="120"/>
              <w:jc w:val="both"/>
              <w:rPr>
                <w:sz w:val="22"/>
              </w:rPr>
            </w:pPr>
            <w:r>
              <w:rPr>
                <w:sz w:val="22"/>
              </w:rPr>
              <w:t xml:space="preserve">Huawei, </w:t>
            </w:r>
            <w:proofErr w:type="spellStart"/>
            <w:r>
              <w:rPr>
                <w:sz w:val="22"/>
              </w:rPr>
              <w:t>HiSi</w:t>
            </w:r>
            <w:proofErr w:type="spellEnd"/>
          </w:p>
        </w:tc>
        <w:tc>
          <w:tcPr>
            <w:tcW w:w="4431" w:type="pct"/>
          </w:tcPr>
          <w:p w14:paraId="0345A65A" w14:textId="6C36C9E3" w:rsidR="00A000AA" w:rsidRDefault="00A000AA" w:rsidP="00E750F0">
            <w:pPr>
              <w:spacing w:afterLines="50" w:after="120"/>
              <w:jc w:val="both"/>
              <w:rPr>
                <w:rFonts w:eastAsiaTheme="minorEastAsia"/>
                <w:sz w:val="22"/>
                <w:lang w:eastAsia="zh-CN"/>
              </w:rPr>
            </w:pPr>
            <w:r>
              <w:rPr>
                <w:rFonts w:eastAsiaTheme="minorEastAsia" w:hint="eastAsia"/>
                <w:sz w:val="22"/>
                <w:lang w:eastAsia="zh-CN"/>
              </w:rPr>
              <w:t>For</w:t>
            </w:r>
            <w:r>
              <w:rPr>
                <w:rFonts w:eastAsiaTheme="minorEastAsia"/>
                <w:sz w:val="22"/>
                <w:lang w:eastAsia="zh-CN"/>
              </w:rPr>
              <w:t xml:space="preserve"> questions 1&amp;2 we are negative</w:t>
            </w:r>
            <w:r w:rsidR="00E750F0">
              <w:rPr>
                <w:rFonts w:eastAsiaTheme="minorEastAsia"/>
                <w:sz w:val="22"/>
                <w:lang w:eastAsia="zh-CN"/>
              </w:rPr>
              <w:t xml:space="preserve"> since RAN2 had some discussion already, but we’d like to check the understanding of others on Fred’s comment2.</w:t>
            </w:r>
          </w:p>
          <w:p w14:paraId="59898655" w14:textId="34844F6B" w:rsidR="00E750F0" w:rsidRDefault="00E750F0" w:rsidP="00E750F0">
            <w:pPr>
              <w:spacing w:afterLines="50" w:after="120"/>
              <w:jc w:val="both"/>
              <w:rPr>
                <w:rFonts w:eastAsiaTheme="minorEastAsia"/>
                <w:sz w:val="22"/>
                <w:lang w:eastAsia="zh-CN"/>
              </w:rPr>
            </w:pPr>
            <w:r>
              <w:rPr>
                <w:rFonts w:eastAsiaTheme="minorEastAsia"/>
                <w:sz w:val="22"/>
                <w:lang w:eastAsia="zh-CN"/>
              </w:rPr>
              <w:t xml:space="preserve">For question 3 we’d like to check how to resolve the NBC issue although we acknowledge the benefits to have the corresponding capability as discussed in ‘Other’ UE feature. So we put </w:t>
            </w:r>
            <w:proofErr w:type="gramStart"/>
            <w:r>
              <w:rPr>
                <w:rFonts w:eastAsiaTheme="minorEastAsia"/>
                <w:sz w:val="22"/>
                <w:lang w:eastAsia="zh-CN"/>
              </w:rPr>
              <w:t>[ ]</w:t>
            </w:r>
            <w:proofErr w:type="gramEnd"/>
            <w:r>
              <w:rPr>
                <w:rFonts w:eastAsiaTheme="minorEastAsia"/>
                <w:sz w:val="22"/>
                <w:lang w:eastAsia="zh-CN"/>
              </w:rPr>
              <w:t xml:space="preserve"> with our company name.</w:t>
            </w:r>
          </w:p>
          <w:p w14:paraId="292D0C3F" w14:textId="50179280" w:rsidR="00E750F0" w:rsidRPr="00A000AA" w:rsidRDefault="00E750F0" w:rsidP="00E76864">
            <w:pPr>
              <w:spacing w:afterLines="50" w:after="120"/>
              <w:jc w:val="both"/>
              <w:rPr>
                <w:rFonts w:eastAsiaTheme="minorEastAsia"/>
                <w:sz w:val="22"/>
                <w:lang w:eastAsia="zh-CN"/>
              </w:rPr>
            </w:pPr>
            <w:r>
              <w:rPr>
                <w:rFonts w:eastAsiaTheme="minorEastAsia"/>
                <w:sz w:val="22"/>
                <w:lang w:eastAsia="zh-CN"/>
              </w:rPr>
              <w:t xml:space="preserve">For question 4 we don't understand so far what is the benefit to have a common design between DC and CA. </w:t>
            </w:r>
            <w:r w:rsidR="00E76864">
              <w:rPr>
                <w:rFonts w:eastAsiaTheme="minorEastAsia"/>
                <w:sz w:val="22"/>
                <w:lang w:eastAsia="zh-CN"/>
              </w:rPr>
              <w:t xml:space="preserve">What would be the consequence even if RAN2 has their design different from that RAN1 introduced for CA, as long as they have followed RAN1 input on the needed functionality? Would that be helpful for </w:t>
            </w:r>
            <w:proofErr w:type="spellStart"/>
            <w:r w:rsidR="00E76864">
              <w:rPr>
                <w:rFonts w:eastAsiaTheme="minorEastAsia"/>
                <w:sz w:val="22"/>
                <w:lang w:eastAsia="zh-CN"/>
              </w:rPr>
              <w:t>redcuing</w:t>
            </w:r>
            <w:proofErr w:type="spellEnd"/>
            <w:r w:rsidR="00E76864">
              <w:rPr>
                <w:rFonts w:eastAsiaTheme="minorEastAsia"/>
                <w:sz w:val="22"/>
                <w:lang w:eastAsia="zh-CN"/>
              </w:rPr>
              <w:t xml:space="preserve"> signalling bits?</w:t>
            </w:r>
          </w:p>
        </w:tc>
      </w:tr>
      <w:tr w:rsidR="0027495E" w:rsidRPr="00C77840" w14:paraId="337E57B4" w14:textId="77777777" w:rsidTr="00A000AA">
        <w:tc>
          <w:tcPr>
            <w:tcW w:w="569" w:type="pct"/>
          </w:tcPr>
          <w:p w14:paraId="3FB56D46" w14:textId="2A2A4F34" w:rsidR="0027495E" w:rsidRDefault="0027495E" w:rsidP="00C17CC3">
            <w:pPr>
              <w:spacing w:afterLines="50" w:after="120"/>
              <w:jc w:val="both"/>
              <w:rPr>
                <w:sz w:val="22"/>
              </w:rPr>
            </w:pPr>
            <w:r>
              <w:rPr>
                <w:sz w:val="22"/>
              </w:rPr>
              <w:t>Nokia, NSB</w:t>
            </w:r>
          </w:p>
        </w:tc>
        <w:tc>
          <w:tcPr>
            <w:tcW w:w="4431" w:type="pct"/>
          </w:tcPr>
          <w:p w14:paraId="2E2DF0DF" w14:textId="02CCFC5B" w:rsidR="0027495E" w:rsidRPr="0027495E" w:rsidRDefault="0027495E" w:rsidP="0027495E">
            <w:pPr>
              <w:spacing w:afterLines="50" w:after="120"/>
              <w:jc w:val="both"/>
              <w:rPr>
                <w:sz w:val="22"/>
              </w:rPr>
            </w:pPr>
            <w:r>
              <w:rPr>
                <w:rFonts w:eastAsiaTheme="minorEastAsia"/>
                <w:sz w:val="22"/>
                <w:lang w:eastAsia="zh-CN"/>
              </w:rPr>
              <w:t xml:space="preserve">The capability signalling that we are designing for PUCCH groups might pre-empt the whole discussion and actually provide a new angle for RAN2 which can help them in breaking their own deadlock. The potential benefits raised in Qualcomm2 are in our view fully in RAN2 scope and we would be lacking the RAN1 point of view to justify a request coming from this side to RAN2 to define the capabilities. For example, the arguments related to </w:t>
            </w:r>
            <w:r w:rsidRPr="00304BAD">
              <w:rPr>
                <w:rFonts w:eastAsiaTheme="minorEastAsia"/>
                <w:i/>
                <w:iCs/>
                <w:sz w:val="22"/>
                <w:u w:val="single"/>
                <w:lang w:eastAsia="zh-CN"/>
              </w:rPr>
              <w:t>pCell-FR2</w:t>
            </w:r>
            <w:r>
              <w:rPr>
                <w:sz w:val="22"/>
                <w:lang w:eastAsia="zh-CN"/>
              </w:rPr>
              <w:t xml:space="preserve"> parameter are not addressing any RAN1 aspects on why a UE supporting </w:t>
            </w:r>
            <w:r w:rsidRPr="0027495E">
              <w:rPr>
                <w:i/>
                <w:iCs/>
                <w:sz w:val="22"/>
                <w:lang w:eastAsia="zh-CN"/>
              </w:rPr>
              <w:t>pCell-FR2</w:t>
            </w:r>
            <w:r>
              <w:rPr>
                <w:sz w:val="22"/>
                <w:lang w:eastAsia="zh-CN"/>
              </w:rPr>
              <w:t xml:space="preserve"> for CA would not support </w:t>
            </w:r>
            <w:r w:rsidRPr="0027495E">
              <w:rPr>
                <w:i/>
                <w:iCs/>
                <w:sz w:val="22"/>
                <w:lang w:eastAsia="zh-CN"/>
              </w:rPr>
              <w:t>pCell-FR2</w:t>
            </w:r>
            <w:r>
              <w:rPr>
                <w:sz w:val="22"/>
                <w:lang w:eastAsia="zh-CN"/>
              </w:rPr>
              <w:t xml:space="preserve"> for sync-DC. </w:t>
            </w:r>
          </w:p>
        </w:tc>
      </w:tr>
      <w:tr w:rsidR="00A91856" w:rsidRPr="00C77840" w14:paraId="1DD5AEEC" w14:textId="77777777" w:rsidTr="00A000AA">
        <w:tc>
          <w:tcPr>
            <w:tcW w:w="569" w:type="pct"/>
          </w:tcPr>
          <w:p w14:paraId="1FC0C345" w14:textId="29A45DD7" w:rsidR="00A91856" w:rsidRDefault="00A91856" w:rsidP="00C17CC3">
            <w:pPr>
              <w:spacing w:afterLines="50" w:after="120"/>
              <w:jc w:val="both"/>
              <w:rPr>
                <w:sz w:val="22"/>
              </w:rPr>
            </w:pPr>
            <w:r w:rsidRPr="00A91856">
              <w:rPr>
                <w:rFonts w:hint="eastAsia"/>
                <w:sz w:val="22"/>
              </w:rPr>
              <w:lastRenderedPageBreak/>
              <w:t>Intel</w:t>
            </w:r>
          </w:p>
        </w:tc>
        <w:tc>
          <w:tcPr>
            <w:tcW w:w="4431" w:type="pct"/>
          </w:tcPr>
          <w:p w14:paraId="52C55168" w14:textId="77777777" w:rsidR="00A91856" w:rsidRDefault="00A91856" w:rsidP="0027495E">
            <w:pPr>
              <w:spacing w:afterLines="50" w:after="120"/>
              <w:jc w:val="both"/>
              <w:rPr>
                <w:rFonts w:eastAsiaTheme="minorEastAsia"/>
                <w:sz w:val="22"/>
                <w:lang w:eastAsia="zh-CN"/>
              </w:rPr>
            </w:pPr>
            <w:r>
              <w:rPr>
                <w:rFonts w:eastAsiaTheme="minorEastAsia"/>
                <w:sz w:val="22"/>
                <w:lang w:eastAsia="zh-CN"/>
              </w:rPr>
              <w:t xml:space="preserve">We are fine for question 1, 3 and 4. For question 4, just to </w:t>
            </w:r>
            <w:proofErr w:type="spellStart"/>
            <w:r>
              <w:rPr>
                <w:rFonts w:eastAsiaTheme="minorEastAsia"/>
                <w:sz w:val="22"/>
                <w:lang w:eastAsia="zh-CN"/>
              </w:rPr>
              <w:t>emphasis</w:t>
            </w:r>
            <w:proofErr w:type="spellEnd"/>
            <w:r>
              <w:rPr>
                <w:rFonts w:eastAsiaTheme="minorEastAsia"/>
                <w:sz w:val="22"/>
                <w:lang w:eastAsia="zh-CN"/>
              </w:rPr>
              <w:t xml:space="preserve"> that it is to </w:t>
            </w:r>
            <w:r w:rsidRPr="00A91856">
              <w:rPr>
                <w:rFonts w:eastAsiaTheme="minorEastAsia"/>
                <w:sz w:val="22"/>
                <w:lang w:eastAsia="zh-CN"/>
              </w:rPr>
              <w:t xml:space="preserve">have common </w:t>
            </w:r>
            <w:proofErr w:type="spellStart"/>
            <w:r w:rsidRPr="00A91856">
              <w:rPr>
                <w:rFonts w:eastAsiaTheme="minorEastAsia"/>
                <w:sz w:val="22"/>
                <w:lang w:eastAsia="zh-CN"/>
              </w:rPr>
              <w:t>signaling</w:t>
            </w:r>
            <w:proofErr w:type="spellEnd"/>
            <w:r w:rsidRPr="00A91856">
              <w:rPr>
                <w:rFonts w:eastAsiaTheme="minorEastAsia"/>
                <w:sz w:val="22"/>
                <w:lang w:eastAsia="zh-CN"/>
              </w:rPr>
              <w:t xml:space="preserve"> design between NR-CA and sync NR-DC, not between sync NR-DC and async NR-DC</w:t>
            </w:r>
            <w:r>
              <w:rPr>
                <w:rFonts w:eastAsiaTheme="minorEastAsia"/>
                <w:sz w:val="22"/>
                <w:lang w:eastAsia="zh-CN"/>
              </w:rPr>
              <w:t xml:space="preserve">. </w:t>
            </w:r>
          </w:p>
          <w:p w14:paraId="410FFFD0" w14:textId="7AA32167" w:rsidR="00A91856" w:rsidRPr="00A91856" w:rsidRDefault="00A91856" w:rsidP="0027495E">
            <w:pPr>
              <w:spacing w:afterLines="50" w:after="120"/>
              <w:jc w:val="both"/>
              <w:rPr>
                <w:rFonts w:eastAsiaTheme="minorEastAsia"/>
                <w:sz w:val="22"/>
                <w:lang w:eastAsia="zh-CN"/>
              </w:rPr>
            </w:pPr>
            <w:r>
              <w:rPr>
                <w:rFonts w:eastAsiaTheme="minorEastAsia"/>
                <w:sz w:val="22"/>
                <w:lang w:eastAsia="zh-CN"/>
              </w:rPr>
              <w:t xml:space="preserve">For question 2, </w:t>
            </w:r>
            <w:r w:rsidRPr="00A91856">
              <w:rPr>
                <w:rFonts w:eastAsiaTheme="minorEastAsia"/>
                <w:sz w:val="22"/>
                <w:lang w:eastAsia="zh-CN"/>
              </w:rPr>
              <w:t xml:space="preserve">we don’t see difference between NR-CA with two PUCCH group and sync NR-DC. Therefore, </w:t>
            </w:r>
            <w:proofErr w:type="gramStart"/>
            <w:r w:rsidRPr="00A91856">
              <w:rPr>
                <w:rFonts w:eastAsiaTheme="minorEastAsia"/>
                <w:sz w:val="22"/>
                <w:lang w:eastAsia="zh-CN"/>
              </w:rPr>
              <w:t>No</w:t>
            </w:r>
            <w:proofErr w:type="gramEnd"/>
            <w:r w:rsidRPr="00A91856">
              <w:rPr>
                <w:rFonts w:eastAsiaTheme="minorEastAsia"/>
                <w:sz w:val="22"/>
                <w:lang w:eastAsia="zh-CN"/>
              </w:rPr>
              <w:t xml:space="preserve"> need to introduce MCG/SCG differentiation</w:t>
            </w:r>
          </w:p>
        </w:tc>
      </w:tr>
      <w:tr w:rsidR="0053064C" w:rsidRPr="00C77840" w14:paraId="1F735C62" w14:textId="77777777" w:rsidTr="00A000AA">
        <w:tc>
          <w:tcPr>
            <w:tcW w:w="569" w:type="pct"/>
          </w:tcPr>
          <w:p w14:paraId="0282C17D" w14:textId="723505D8" w:rsidR="0053064C" w:rsidRPr="00A91856" w:rsidRDefault="0053064C" w:rsidP="00C17CC3">
            <w:pPr>
              <w:spacing w:afterLines="50" w:after="120"/>
              <w:jc w:val="both"/>
              <w:rPr>
                <w:sz w:val="22"/>
              </w:rPr>
            </w:pPr>
            <w:r>
              <w:rPr>
                <w:rFonts w:hint="eastAsia"/>
                <w:sz w:val="22"/>
              </w:rPr>
              <w:t>v</w:t>
            </w:r>
            <w:r>
              <w:rPr>
                <w:sz w:val="22"/>
              </w:rPr>
              <w:t>ivo</w:t>
            </w:r>
          </w:p>
        </w:tc>
        <w:tc>
          <w:tcPr>
            <w:tcW w:w="4431" w:type="pct"/>
          </w:tcPr>
          <w:p w14:paraId="6D4587B0" w14:textId="3EC01838" w:rsidR="0053064C" w:rsidRDefault="0053064C" w:rsidP="0027495E">
            <w:pPr>
              <w:spacing w:afterLines="50" w:after="120"/>
              <w:jc w:val="both"/>
              <w:rPr>
                <w:rFonts w:eastAsiaTheme="minorEastAsia"/>
                <w:sz w:val="22"/>
                <w:lang w:eastAsia="zh-CN"/>
              </w:rPr>
            </w:pPr>
            <w:r>
              <w:rPr>
                <w:szCs w:val="24"/>
              </w:rPr>
              <w:t>Regarding the four questions of proposal 3, we see the benefits to</w:t>
            </w:r>
            <w:r>
              <w:t xml:space="preserve"> </w:t>
            </w:r>
            <w:r>
              <w:rPr>
                <w:szCs w:val="24"/>
              </w:rPr>
              <w:t xml:space="preserve">introduce the cell grouping capability for synchronous NR-DC, MCG/SCG differentiation, and PUCCH grouping and PUCCH location capabilities for NR-CA, i.e., support for questions 1-3. But it may not be necessary to mention </w:t>
            </w:r>
            <w:proofErr w:type="spellStart"/>
            <w:r>
              <w:rPr>
                <w:szCs w:val="24"/>
              </w:rPr>
              <w:t>signaling</w:t>
            </w:r>
            <w:proofErr w:type="spellEnd"/>
            <w:r>
              <w:rPr>
                <w:szCs w:val="24"/>
              </w:rPr>
              <w:t xml:space="preserve"> design to RAN2 in the LS (that is, “not support” for Q4).</w:t>
            </w:r>
          </w:p>
        </w:tc>
      </w:tr>
      <w:tr w:rsidR="00844BC2" w:rsidRPr="00C77840" w14:paraId="69A0C881" w14:textId="77777777" w:rsidTr="00A000AA">
        <w:tc>
          <w:tcPr>
            <w:tcW w:w="569" w:type="pct"/>
          </w:tcPr>
          <w:p w14:paraId="3B419209" w14:textId="6CEEA1B2" w:rsidR="00844BC2" w:rsidRDefault="00844BC2" w:rsidP="00C17CC3">
            <w:pPr>
              <w:spacing w:afterLines="50" w:after="120"/>
              <w:jc w:val="both"/>
              <w:rPr>
                <w:sz w:val="22"/>
              </w:rPr>
            </w:pPr>
            <w:r>
              <w:rPr>
                <w:rFonts w:hint="eastAsia"/>
                <w:sz w:val="22"/>
              </w:rPr>
              <w:t>M</w:t>
            </w:r>
            <w:r>
              <w:rPr>
                <w:sz w:val="22"/>
              </w:rPr>
              <w:t>oderator</w:t>
            </w:r>
          </w:p>
        </w:tc>
        <w:tc>
          <w:tcPr>
            <w:tcW w:w="4431" w:type="pct"/>
          </w:tcPr>
          <w:p w14:paraId="2F75BA1A" w14:textId="4032F879" w:rsidR="00844BC2" w:rsidRDefault="00844BC2" w:rsidP="0027495E">
            <w:pPr>
              <w:spacing w:afterLines="50" w:after="120"/>
              <w:jc w:val="both"/>
              <w:rPr>
                <w:szCs w:val="24"/>
              </w:rPr>
            </w:pPr>
            <w:r>
              <w:rPr>
                <w:rFonts w:hint="eastAsia"/>
                <w:szCs w:val="24"/>
              </w:rPr>
              <w:t>F</w:t>
            </w:r>
            <w:r>
              <w:rPr>
                <w:szCs w:val="24"/>
              </w:rPr>
              <w:t>ollowing is the latest status after the discussion in Thursday GTW session.</w:t>
            </w:r>
          </w:p>
          <w:p w14:paraId="60D508DA" w14:textId="77777777" w:rsidR="00844BC2" w:rsidRDefault="00844BC2" w:rsidP="0027495E">
            <w:pPr>
              <w:spacing w:afterLines="50" w:after="120"/>
              <w:jc w:val="both"/>
              <w:rPr>
                <w:szCs w:val="24"/>
              </w:rPr>
            </w:pPr>
          </w:p>
          <w:p w14:paraId="67C188D5" w14:textId="77777777" w:rsidR="00844BC2" w:rsidRPr="00A77A7E" w:rsidRDefault="00844BC2" w:rsidP="00844BC2">
            <w:pPr>
              <w:pStyle w:val="aff6"/>
              <w:numPr>
                <w:ilvl w:val="0"/>
                <w:numId w:val="26"/>
              </w:numPr>
              <w:overflowPunct/>
              <w:autoSpaceDE/>
              <w:autoSpaceDN/>
              <w:adjustRightInd/>
              <w:spacing w:afterLines="50" w:after="120"/>
              <w:ind w:leftChars="0"/>
              <w:jc w:val="both"/>
              <w:textAlignment w:val="auto"/>
              <w:rPr>
                <w:sz w:val="22"/>
              </w:rPr>
            </w:pPr>
            <w:r w:rsidRPr="00466C27">
              <w:rPr>
                <w:rFonts w:hint="eastAsia"/>
                <w:b/>
                <w:bCs/>
                <w:sz w:val="22"/>
              </w:rPr>
              <w:t>R</w:t>
            </w:r>
            <w:r w:rsidRPr="00466C27">
              <w:rPr>
                <w:b/>
                <w:bCs/>
                <w:sz w:val="22"/>
              </w:rPr>
              <w:t>AN1 see the need and benefits to introduce the cell grouping UE capability signalling</w:t>
            </w:r>
            <w:r>
              <w:rPr>
                <w:b/>
                <w:bCs/>
                <w:sz w:val="22"/>
              </w:rPr>
              <w:t xml:space="preserve"> for </w:t>
            </w:r>
            <w:proofErr w:type="spellStart"/>
            <w:r>
              <w:rPr>
                <w:b/>
                <w:bCs/>
                <w:sz w:val="22"/>
              </w:rPr>
              <w:t>synchnous</w:t>
            </w:r>
            <w:proofErr w:type="spellEnd"/>
            <w:r>
              <w:rPr>
                <w:b/>
                <w:bCs/>
                <w:sz w:val="22"/>
              </w:rPr>
              <w:t xml:space="preserve"> NR-DC</w:t>
            </w:r>
          </w:p>
          <w:p w14:paraId="06AB33F7" w14:textId="77777777" w:rsidR="00844BC2" w:rsidRPr="00CB3EF4" w:rsidRDefault="00844BC2" w:rsidP="00844BC2">
            <w:pPr>
              <w:pStyle w:val="aff6"/>
              <w:numPr>
                <w:ilvl w:val="1"/>
                <w:numId w:val="26"/>
              </w:numPr>
              <w:overflowPunct/>
              <w:autoSpaceDE/>
              <w:autoSpaceDN/>
              <w:adjustRightInd/>
              <w:spacing w:afterLines="50" w:after="120"/>
              <w:ind w:leftChars="0"/>
              <w:jc w:val="both"/>
              <w:textAlignment w:val="auto"/>
              <w:rPr>
                <w:sz w:val="22"/>
              </w:rPr>
            </w:pPr>
            <w:r>
              <w:rPr>
                <w:rFonts w:hint="eastAsia"/>
                <w:sz w:val="22"/>
              </w:rPr>
              <w:t>B</w:t>
            </w:r>
            <w:r>
              <w:rPr>
                <w:sz w:val="22"/>
              </w:rPr>
              <w:t xml:space="preserve">enefit of having cell grouping </w:t>
            </w:r>
            <w:proofErr w:type="spellStart"/>
            <w:r>
              <w:rPr>
                <w:sz w:val="22"/>
              </w:rPr>
              <w:t>signaling</w:t>
            </w:r>
            <w:proofErr w:type="spellEnd"/>
            <w:r>
              <w:rPr>
                <w:sz w:val="22"/>
              </w:rPr>
              <w:t xml:space="preserve"> for synchronous NR-DC: [10], [12], Qualcomm2 comment</w:t>
            </w:r>
          </w:p>
          <w:p w14:paraId="70F54360" w14:textId="77777777" w:rsidR="00844BC2" w:rsidRDefault="00844BC2" w:rsidP="00844BC2">
            <w:pPr>
              <w:pStyle w:val="aff6"/>
              <w:numPr>
                <w:ilvl w:val="2"/>
                <w:numId w:val="26"/>
              </w:numPr>
              <w:overflowPunct/>
              <w:autoSpaceDE/>
              <w:autoSpaceDN/>
              <w:adjustRightInd/>
              <w:spacing w:afterLines="50" w:after="120"/>
              <w:ind w:leftChars="0"/>
              <w:jc w:val="both"/>
              <w:textAlignment w:val="auto"/>
              <w:rPr>
                <w:sz w:val="22"/>
              </w:rPr>
            </w:pPr>
            <w:r>
              <w:rPr>
                <w:rFonts w:hint="eastAsia"/>
                <w:sz w:val="22"/>
              </w:rPr>
              <w:t>S</w:t>
            </w:r>
            <w:r>
              <w:rPr>
                <w:sz w:val="22"/>
              </w:rPr>
              <w:t>upport: Qualcomm, Intel, vivo, Apple, LGE, MTK</w:t>
            </w:r>
          </w:p>
          <w:p w14:paraId="0C26A001" w14:textId="77777777" w:rsidR="00844BC2" w:rsidRPr="00A77A7E" w:rsidRDefault="00844BC2" w:rsidP="00844BC2">
            <w:pPr>
              <w:pStyle w:val="aff6"/>
              <w:numPr>
                <w:ilvl w:val="2"/>
                <w:numId w:val="26"/>
              </w:numPr>
              <w:overflowPunct/>
              <w:autoSpaceDE/>
              <w:autoSpaceDN/>
              <w:adjustRightInd/>
              <w:spacing w:afterLines="50" w:after="120"/>
              <w:ind w:leftChars="0"/>
              <w:jc w:val="both"/>
              <w:textAlignment w:val="auto"/>
              <w:rPr>
                <w:sz w:val="22"/>
              </w:rPr>
            </w:pPr>
            <w:r>
              <w:rPr>
                <w:sz w:val="22"/>
              </w:rPr>
              <w:t xml:space="preserve">Not support: Nokia (ok to apply PUCCH grouping </w:t>
            </w:r>
            <w:proofErr w:type="spellStart"/>
            <w:r>
              <w:rPr>
                <w:sz w:val="22"/>
              </w:rPr>
              <w:t>signaling</w:t>
            </w:r>
            <w:proofErr w:type="spellEnd"/>
            <w:r>
              <w:rPr>
                <w:sz w:val="22"/>
              </w:rPr>
              <w:t xml:space="preserve"> to sync NR-DC), Huawei, E///</w:t>
            </w:r>
          </w:p>
          <w:p w14:paraId="40D51005" w14:textId="77777777" w:rsidR="00844BC2" w:rsidRPr="00E63EE0" w:rsidRDefault="00844BC2" w:rsidP="00844BC2">
            <w:pPr>
              <w:pStyle w:val="aff6"/>
              <w:numPr>
                <w:ilvl w:val="0"/>
                <w:numId w:val="26"/>
              </w:numPr>
              <w:overflowPunct/>
              <w:autoSpaceDE/>
              <w:autoSpaceDN/>
              <w:adjustRightInd/>
              <w:spacing w:afterLines="50" w:after="120"/>
              <w:ind w:leftChars="0"/>
              <w:jc w:val="both"/>
              <w:textAlignment w:val="auto"/>
              <w:rPr>
                <w:sz w:val="22"/>
              </w:rPr>
            </w:pPr>
            <w:r w:rsidRPr="00466C27">
              <w:rPr>
                <w:rFonts w:hint="eastAsia"/>
                <w:b/>
                <w:bCs/>
                <w:sz w:val="22"/>
              </w:rPr>
              <w:t>R</w:t>
            </w:r>
            <w:r w:rsidRPr="00466C27">
              <w:rPr>
                <w:b/>
                <w:bCs/>
                <w:sz w:val="22"/>
              </w:rPr>
              <w:t xml:space="preserve">AN1 see the need and benefits to introduce </w:t>
            </w:r>
            <w:r>
              <w:rPr>
                <w:b/>
                <w:bCs/>
                <w:sz w:val="22"/>
              </w:rPr>
              <w:t xml:space="preserve">MCG/SCG differentiation for the cell grouping </w:t>
            </w:r>
          </w:p>
          <w:p w14:paraId="48D4587F" w14:textId="77777777" w:rsidR="00844BC2" w:rsidRPr="00CB3EF4" w:rsidRDefault="00844BC2" w:rsidP="00844BC2">
            <w:pPr>
              <w:pStyle w:val="aff6"/>
              <w:numPr>
                <w:ilvl w:val="1"/>
                <w:numId w:val="26"/>
              </w:numPr>
              <w:overflowPunct/>
              <w:autoSpaceDE/>
              <w:autoSpaceDN/>
              <w:adjustRightInd/>
              <w:spacing w:afterLines="50" w:after="120"/>
              <w:ind w:leftChars="0"/>
              <w:jc w:val="both"/>
              <w:textAlignment w:val="auto"/>
              <w:rPr>
                <w:sz w:val="22"/>
              </w:rPr>
            </w:pPr>
            <w:r>
              <w:rPr>
                <w:rFonts w:hint="eastAsia"/>
                <w:sz w:val="22"/>
              </w:rPr>
              <w:t>B</w:t>
            </w:r>
            <w:r>
              <w:rPr>
                <w:sz w:val="22"/>
              </w:rPr>
              <w:t>enefit of having MCG/SCG differentiation: [10], [12], Qualcomm2 comment</w:t>
            </w:r>
          </w:p>
          <w:p w14:paraId="1553E152" w14:textId="77777777" w:rsidR="00844BC2" w:rsidRDefault="00844BC2" w:rsidP="00844BC2">
            <w:pPr>
              <w:pStyle w:val="aff6"/>
              <w:numPr>
                <w:ilvl w:val="2"/>
                <w:numId w:val="26"/>
              </w:numPr>
              <w:overflowPunct/>
              <w:autoSpaceDE/>
              <w:autoSpaceDN/>
              <w:adjustRightInd/>
              <w:spacing w:afterLines="50" w:after="120"/>
              <w:ind w:leftChars="0"/>
              <w:jc w:val="both"/>
              <w:textAlignment w:val="auto"/>
              <w:rPr>
                <w:sz w:val="22"/>
              </w:rPr>
            </w:pPr>
            <w:r>
              <w:rPr>
                <w:rFonts w:hint="eastAsia"/>
                <w:sz w:val="22"/>
              </w:rPr>
              <w:t>S</w:t>
            </w:r>
            <w:r>
              <w:rPr>
                <w:sz w:val="22"/>
              </w:rPr>
              <w:t>upport: Qualcomm, vivo, Apple, LGE, MTK</w:t>
            </w:r>
          </w:p>
          <w:p w14:paraId="4DF7D0D1" w14:textId="77777777" w:rsidR="00844BC2" w:rsidRPr="00E63EE0" w:rsidRDefault="00844BC2" w:rsidP="00844BC2">
            <w:pPr>
              <w:pStyle w:val="aff6"/>
              <w:numPr>
                <w:ilvl w:val="2"/>
                <w:numId w:val="26"/>
              </w:numPr>
              <w:overflowPunct/>
              <w:autoSpaceDE/>
              <w:autoSpaceDN/>
              <w:adjustRightInd/>
              <w:spacing w:afterLines="50" w:after="120"/>
              <w:ind w:leftChars="0"/>
              <w:jc w:val="both"/>
              <w:textAlignment w:val="auto"/>
              <w:rPr>
                <w:sz w:val="22"/>
              </w:rPr>
            </w:pPr>
            <w:r>
              <w:rPr>
                <w:sz w:val="22"/>
              </w:rPr>
              <w:t>Not support: Nokia, Huawei, Intel, E///</w:t>
            </w:r>
          </w:p>
          <w:p w14:paraId="3712CD73" w14:textId="77777777" w:rsidR="00844BC2" w:rsidRPr="00CB3EF4" w:rsidRDefault="00844BC2" w:rsidP="00844BC2">
            <w:pPr>
              <w:pStyle w:val="aff6"/>
              <w:numPr>
                <w:ilvl w:val="0"/>
                <w:numId w:val="26"/>
              </w:numPr>
              <w:overflowPunct/>
              <w:autoSpaceDE/>
              <w:autoSpaceDN/>
              <w:adjustRightInd/>
              <w:spacing w:afterLines="50" w:after="120"/>
              <w:ind w:leftChars="0"/>
              <w:jc w:val="both"/>
              <w:textAlignment w:val="auto"/>
              <w:rPr>
                <w:b/>
                <w:bCs/>
                <w:sz w:val="22"/>
              </w:rPr>
            </w:pPr>
            <w:r w:rsidRPr="00CB3EF4">
              <w:rPr>
                <w:rFonts w:hint="eastAsia"/>
                <w:b/>
                <w:bCs/>
                <w:sz w:val="22"/>
              </w:rPr>
              <w:t>B</w:t>
            </w:r>
            <w:r w:rsidRPr="00CB3EF4">
              <w:rPr>
                <w:b/>
                <w:bCs/>
                <w:sz w:val="22"/>
              </w:rPr>
              <w:t>y the way, RAN1 also see the need and benefits to introduce PUCCH grouping and PUCCH location capabilities for NR-CA with two PUCCH groups</w:t>
            </w:r>
          </w:p>
          <w:p w14:paraId="6760815A" w14:textId="77777777" w:rsidR="00844BC2" w:rsidRDefault="00844BC2" w:rsidP="00844BC2">
            <w:pPr>
              <w:pStyle w:val="aff6"/>
              <w:numPr>
                <w:ilvl w:val="1"/>
                <w:numId w:val="26"/>
              </w:numPr>
              <w:overflowPunct/>
              <w:autoSpaceDE/>
              <w:autoSpaceDN/>
              <w:adjustRightInd/>
              <w:spacing w:afterLines="50" w:after="120"/>
              <w:ind w:leftChars="0"/>
              <w:jc w:val="both"/>
              <w:textAlignment w:val="auto"/>
              <w:rPr>
                <w:sz w:val="22"/>
              </w:rPr>
            </w:pPr>
            <w:r>
              <w:rPr>
                <w:rFonts w:hint="eastAsia"/>
                <w:sz w:val="22"/>
              </w:rPr>
              <w:t>S</w:t>
            </w:r>
            <w:r>
              <w:rPr>
                <w:sz w:val="22"/>
              </w:rPr>
              <w:t xml:space="preserve">upport: Qualcomm, [Huawei, </w:t>
            </w:r>
            <w:proofErr w:type="spellStart"/>
            <w:r>
              <w:rPr>
                <w:sz w:val="22"/>
              </w:rPr>
              <w:t>HiSi</w:t>
            </w:r>
            <w:proofErr w:type="spellEnd"/>
            <w:r>
              <w:rPr>
                <w:sz w:val="22"/>
              </w:rPr>
              <w:t>], Nokia, Intel, vivo, LGE, MTK</w:t>
            </w:r>
          </w:p>
          <w:p w14:paraId="7C4F4BF5" w14:textId="77777777" w:rsidR="00844BC2" w:rsidRPr="00E63EE0" w:rsidRDefault="00844BC2" w:rsidP="00844BC2">
            <w:pPr>
              <w:pStyle w:val="aff6"/>
              <w:numPr>
                <w:ilvl w:val="1"/>
                <w:numId w:val="26"/>
              </w:numPr>
              <w:overflowPunct/>
              <w:autoSpaceDE/>
              <w:autoSpaceDN/>
              <w:adjustRightInd/>
              <w:spacing w:afterLines="50" w:after="120"/>
              <w:ind w:leftChars="0"/>
              <w:jc w:val="both"/>
              <w:textAlignment w:val="auto"/>
              <w:rPr>
                <w:sz w:val="22"/>
              </w:rPr>
            </w:pPr>
            <w:r>
              <w:rPr>
                <w:sz w:val="22"/>
              </w:rPr>
              <w:t xml:space="preserve">Not support (no need to mention): </w:t>
            </w:r>
          </w:p>
          <w:p w14:paraId="0921F649" w14:textId="77777777" w:rsidR="00844BC2" w:rsidRPr="00CB3EF4" w:rsidRDefault="00844BC2" w:rsidP="00844BC2">
            <w:pPr>
              <w:pStyle w:val="aff6"/>
              <w:numPr>
                <w:ilvl w:val="0"/>
                <w:numId w:val="26"/>
              </w:numPr>
              <w:overflowPunct/>
              <w:autoSpaceDE/>
              <w:autoSpaceDN/>
              <w:adjustRightInd/>
              <w:spacing w:afterLines="50" w:after="120"/>
              <w:ind w:leftChars="0"/>
              <w:jc w:val="both"/>
              <w:textAlignment w:val="auto"/>
              <w:rPr>
                <w:b/>
                <w:bCs/>
                <w:sz w:val="22"/>
              </w:rPr>
            </w:pPr>
            <w:r w:rsidRPr="00CB3EF4">
              <w:rPr>
                <w:rFonts w:hint="eastAsia"/>
                <w:b/>
                <w:bCs/>
                <w:sz w:val="22"/>
              </w:rPr>
              <w:t>R</w:t>
            </w:r>
            <w:r w:rsidRPr="00CB3EF4">
              <w:rPr>
                <w:b/>
                <w:bCs/>
                <w:sz w:val="22"/>
              </w:rPr>
              <w:t xml:space="preserve">AN1 believes it is beneficial to have common </w:t>
            </w:r>
            <w:proofErr w:type="spellStart"/>
            <w:r w:rsidRPr="00CB3EF4">
              <w:rPr>
                <w:b/>
                <w:bCs/>
                <w:sz w:val="22"/>
              </w:rPr>
              <w:t>signaling</w:t>
            </w:r>
            <w:proofErr w:type="spellEnd"/>
            <w:r w:rsidRPr="00CB3EF4">
              <w:rPr>
                <w:b/>
                <w:bCs/>
                <w:sz w:val="22"/>
              </w:rPr>
              <w:t xml:space="preserve"> design between above capabilities for NR-DC and those for NR-CA</w:t>
            </w:r>
          </w:p>
          <w:p w14:paraId="76F200CB" w14:textId="77777777" w:rsidR="00844BC2" w:rsidRDefault="00844BC2" w:rsidP="00844BC2">
            <w:pPr>
              <w:pStyle w:val="aff6"/>
              <w:numPr>
                <w:ilvl w:val="1"/>
                <w:numId w:val="26"/>
              </w:numPr>
              <w:overflowPunct/>
              <w:autoSpaceDE/>
              <w:autoSpaceDN/>
              <w:adjustRightInd/>
              <w:spacing w:afterLines="50" w:after="120"/>
              <w:ind w:leftChars="0"/>
              <w:jc w:val="both"/>
              <w:textAlignment w:val="auto"/>
              <w:rPr>
                <w:sz w:val="22"/>
              </w:rPr>
            </w:pPr>
            <w:r>
              <w:rPr>
                <w:rFonts w:hint="eastAsia"/>
                <w:sz w:val="22"/>
              </w:rPr>
              <w:t>S</w:t>
            </w:r>
            <w:r>
              <w:rPr>
                <w:sz w:val="22"/>
              </w:rPr>
              <w:t>upport: Qualcomm, Nokia, Intel, LGE, MTK</w:t>
            </w:r>
          </w:p>
          <w:p w14:paraId="3D156761" w14:textId="77777777" w:rsidR="00844BC2" w:rsidRPr="00E63EE0" w:rsidRDefault="00844BC2" w:rsidP="00844BC2">
            <w:pPr>
              <w:pStyle w:val="aff6"/>
              <w:numPr>
                <w:ilvl w:val="1"/>
                <w:numId w:val="26"/>
              </w:numPr>
              <w:overflowPunct/>
              <w:autoSpaceDE/>
              <w:autoSpaceDN/>
              <w:adjustRightInd/>
              <w:spacing w:afterLines="50" w:after="120"/>
              <w:ind w:leftChars="0"/>
              <w:jc w:val="both"/>
              <w:textAlignment w:val="auto"/>
              <w:rPr>
                <w:sz w:val="22"/>
              </w:rPr>
            </w:pPr>
            <w:r>
              <w:rPr>
                <w:sz w:val="22"/>
              </w:rPr>
              <w:t xml:space="preserve">Not support (no need to mention): Huawei, </w:t>
            </w:r>
            <w:proofErr w:type="spellStart"/>
            <w:r>
              <w:rPr>
                <w:sz w:val="22"/>
              </w:rPr>
              <w:t>HiSi</w:t>
            </w:r>
            <w:proofErr w:type="spellEnd"/>
            <w:r>
              <w:rPr>
                <w:sz w:val="22"/>
              </w:rPr>
              <w:t>, vivo</w:t>
            </w:r>
          </w:p>
          <w:p w14:paraId="5D8C4786" w14:textId="527154F4" w:rsidR="00844BC2" w:rsidRPr="00844BC2" w:rsidRDefault="00844BC2" w:rsidP="0027495E">
            <w:pPr>
              <w:spacing w:afterLines="50" w:after="120"/>
              <w:jc w:val="both"/>
              <w:rPr>
                <w:szCs w:val="24"/>
              </w:rPr>
            </w:pPr>
          </w:p>
        </w:tc>
      </w:tr>
      <w:tr w:rsidR="002F6158" w:rsidRPr="00C77840" w14:paraId="2440299F" w14:textId="77777777" w:rsidTr="00A000AA">
        <w:tc>
          <w:tcPr>
            <w:tcW w:w="569" w:type="pct"/>
          </w:tcPr>
          <w:p w14:paraId="4CC3C0D4" w14:textId="4C897827" w:rsidR="002F6158" w:rsidRDefault="002F6158" w:rsidP="00C17CC3">
            <w:pPr>
              <w:spacing w:afterLines="50" w:after="120"/>
              <w:jc w:val="both"/>
              <w:rPr>
                <w:sz w:val="22"/>
              </w:rPr>
            </w:pPr>
            <w:r>
              <w:rPr>
                <w:sz w:val="22"/>
              </w:rPr>
              <w:t xml:space="preserve">Apple </w:t>
            </w:r>
          </w:p>
        </w:tc>
        <w:tc>
          <w:tcPr>
            <w:tcW w:w="4431" w:type="pct"/>
          </w:tcPr>
          <w:p w14:paraId="0CC95EA2" w14:textId="6317FB2B" w:rsidR="002F6158" w:rsidRDefault="002F6158" w:rsidP="0027495E">
            <w:pPr>
              <w:spacing w:afterLines="50" w:after="120"/>
              <w:jc w:val="both"/>
              <w:rPr>
                <w:szCs w:val="24"/>
              </w:rPr>
            </w:pPr>
            <w:proofErr w:type="gramStart"/>
            <w:r>
              <w:rPr>
                <w:szCs w:val="24"/>
              </w:rPr>
              <w:t>I  think</w:t>
            </w:r>
            <w:proofErr w:type="gramEnd"/>
            <w:r>
              <w:rPr>
                <w:szCs w:val="24"/>
              </w:rPr>
              <w:t xml:space="preserve"> it is </w:t>
            </w:r>
            <w:proofErr w:type="spellStart"/>
            <w:r>
              <w:rPr>
                <w:szCs w:val="24"/>
              </w:rPr>
              <w:t>coverd</w:t>
            </w:r>
            <w:proofErr w:type="spellEnd"/>
            <w:r>
              <w:rPr>
                <w:szCs w:val="24"/>
              </w:rPr>
              <w:t xml:space="preserve"> by the Rel-16 UE features in others </w:t>
            </w:r>
          </w:p>
        </w:tc>
      </w:tr>
      <w:tr w:rsidR="00AF037C" w:rsidRPr="00C77840" w14:paraId="7B7263C9" w14:textId="77777777" w:rsidTr="00A000AA">
        <w:tc>
          <w:tcPr>
            <w:tcW w:w="569" w:type="pct"/>
          </w:tcPr>
          <w:p w14:paraId="4C7E5A49" w14:textId="51C93847" w:rsidR="00AF037C" w:rsidRDefault="00AF037C" w:rsidP="00C17CC3">
            <w:pPr>
              <w:spacing w:afterLines="50" w:after="120"/>
              <w:jc w:val="both"/>
              <w:rPr>
                <w:sz w:val="22"/>
              </w:rPr>
            </w:pPr>
            <w:r>
              <w:rPr>
                <w:rFonts w:hint="eastAsia"/>
                <w:sz w:val="22"/>
              </w:rPr>
              <w:t>E</w:t>
            </w:r>
            <w:r>
              <w:rPr>
                <w:sz w:val="22"/>
              </w:rPr>
              <w:t>ricsson</w:t>
            </w:r>
          </w:p>
        </w:tc>
        <w:tc>
          <w:tcPr>
            <w:tcW w:w="4431" w:type="pct"/>
          </w:tcPr>
          <w:p w14:paraId="465F030B" w14:textId="77777777" w:rsidR="00AF037C" w:rsidRDefault="00AF037C" w:rsidP="00AF037C">
            <w:pPr>
              <w:rPr>
                <w:rFonts w:eastAsia="ＭＳ Ｐゴシック"/>
                <w:sz w:val="22"/>
                <w:lang w:val="en-US"/>
              </w:rPr>
            </w:pPr>
            <w:r>
              <w:t>Regarding reply LS for R1-2007525, our proposed response is as below (as also indicated in the GTW calls)</w:t>
            </w:r>
          </w:p>
          <w:p w14:paraId="46049064" w14:textId="77777777" w:rsidR="00AF037C" w:rsidRDefault="00AF037C" w:rsidP="00AF037C"/>
          <w:p w14:paraId="38242C89" w14:textId="77777777" w:rsidR="00AF037C" w:rsidRDefault="00AF037C" w:rsidP="00AF037C">
            <w:pPr>
              <w:ind w:left="720"/>
              <w:rPr>
                <w:color w:val="4472C4"/>
              </w:rPr>
            </w:pPr>
            <w:r>
              <w:rPr>
                <w:color w:val="4472C4"/>
              </w:rPr>
              <w:t xml:space="preserve">Regarding the question on the need of cell-grouping capability for synchronous NR-DC, RAN1 has not reached consensus on whether it is needed or not needed. </w:t>
            </w:r>
          </w:p>
          <w:p w14:paraId="5ECD664C" w14:textId="77777777" w:rsidR="00AF037C" w:rsidRDefault="00AF037C" w:rsidP="00AF037C">
            <w:pPr>
              <w:ind w:left="720"/>
              <w:rPr>
                <w:color w:val="4472C4"/>
              </w:rPr>
            </w:pPr>
            <w:r>
              <w:rPr>
                <w:color w:val="4472C4"/>
              </w:rPr>
              <w:t>RAN1 discussed and agreed UE capabilities for NR-CA for following cases (parts in brackets are still under discussion), and related agreements are provided below as information for RAN2.</w:t>
            </w:r>
          </w:p>
          <w:p w14:paraId="08DA6C58" w14:textId="77777777" w:rsidR="00AF037C" w:rsidRDefault="00AF037C" w:rsidP="00AF037C">
            <w:pPr>
              <w:pStyle w:val="aff6"/>
              <w:numPr>
                <w:ilvl w:val="0"/>
                <w:numId w:val="30"/>
              </w:numPr>
              <w:ind w:leftChars="0" w:left="1440"/>
              <w:rPr>
                <w:rFonts w:ascii="Calibri" w:hAnsi="Calibri" w:cs="Calibri"/>
                <w:color w:val="4472C4"/>
                <w:sz w:val="22"/>
                <w:szCs w:val="22"/>
              </w:rPr>
            </w:pPr>
            <w:r>
              <w:rPr>
                <w:rFonts w:ascii="Calibri" w:hAnsi="Calibri" w:cs="Calibri"/>
                <w:color w:val="4472C4"/>
                <w:sz w:val="22"/>
                <w:szCs w:val="22"/>
              </w:rPr>
              <w:t>Support of PUCCH transmission two PUCCH groups with 3 or more bands with at least two carrier types from carrier types {FR1 licensed TDD, FR1 unlicensed TDD, FR1 licensed FDD, FR2}</w:t>
            </w:r>
          </w:p>
          <w:p w14:paraId="3E7B33AD" w14:textId="77777777" w:rsidR="00AF037C" w:rsidRDefault="00AF037C" w:rsidP="00AF037C">
            <w:pPr>
              <w:pStyle w:val="aff6"/>
              <w:numPr>
                <w:ilvl w:val="0"/>
                <w:numId w:val="30"/>
              </w:numPr>
              <w:ind w:leftChars="0" w:left="1440"/>
              <w:rPr>
                <w:rFonts w:ascii="Calibri" w:hAnsi="Calibri" w:cs="Calibri"/>
                <w:color w:val="4472C4"/>
                <w:sz w:val="22"/>
                <w:szCs w:val="22"/>
              </w:rPr>
            </w:pPr>
            <w:r>
              <w:rPr>
                <w:rFonts w:ascii="Calibri" w:hAnsi="Calibri" w:cs="Calibri"/>
                <w:color w:val="4472C4"/>
                <w:sz w:val="22"/>
                <w:szCs w:val="22"/>
              </w:rPr>
              <w:t>Support of up to three or four different numerologies for NR part of [EN-DC, NGEN-DC, NE-DC and] NR-CA where UE is not configured with two NR PUCCH groups</w:t>
            </w:r>
          </w:p>
          <w:p w14:paraId="177A472C" w14:textId="77777777" w:rsidR="00AF037C" w:rsidRDefault="00AF037C" w:rsidP="00AF037C">
            <w:pPr>
              <w:ind w:left="720"/>
              <w:rPr>
                <w:rFonts w:ascii="Calibri" w:hAnsi="Calibri" w:cs="Calibri"/>
                <w:color w:val="4472C4"/>
                <w:sz w:val="22"/>
                <w:szCs w:val="22"/>
              </w:rPr>
            </w:pPr>
            <w:r>
              <w:rPr>
                <w:color w:val="4472C4"/>
              </w:rPr>
              <w:t>&lt;paste the agreements here&gt;</w:t>
            </w:r>
          </w:p>
          <w:p w14:paraId="490915DC" w14:textId="77777777" w:rsidR="00AF037C" w:rsidRDefault="00AF037C" w:rsidP="00AF037C">
            <w:pPr>
              <w:ind w:left="720"/>
              <w:rPr>
                <w:color w:val="4472C4"/>
              </w:rPr>
            </w:pPr>
            <w:r>
              <w:rPr>
                <w:b/>
                <w:bCs/>
                <w:color w:val="4472C4"/>
                <w:u w:val="single"/>
              </w:rPr>
              <w:t>Action to RAN2:</w:t>
            </w:r>
            <w:r>
              <w:rPr>
                <w:color w:val="4472C4"/>
              </w:rPr>
              <w:t xml:space="preserve">  RAN1 requests RAN2 to take into account above input for specification work on cell-grouping capability for synchronous NR-DC</w:t>
            </w:r>
          </w:p>
          <w:p w14:paraId="7C987F92" w14:textId="77777777" w:rsidR="00AF037C" w:rsidRDefault="00AF037C" w:rsidP="00AF037C">
            <w:pPr>
              <w:rPr>
                <w:color w:val="4472C4"/>
              </w:rPr>
            </w:pPr>
          </w:p>
          <w:p w14:paraId="265A90D1" w14:textId="0045ACEE" w:rsidR="00AF037C" w:rsidRPr="00AF037C" w:rsidRDefault="00AF037C" w:rsidP="00AF037C">
            <w:r>
              <w:t>We are not OK with the latest LS draft from Fred -- the agreements on UE capabilities related to 1 and 2 PUCCH groups and specific NR-CA cases (three or more bands etc.) were made to address the issues identified with corresponding Rel15 capabilities (e.g. the 6-8+6-9 issue). These were not made because RAN1 has decided on a broad template to be applied for sync NR-DC, async NR-DC and even the other CA cases that are not covered by current agreements as implied by the draft. Note, we had to make compromises to reach the PUCCH group related agreements (e.g. agree to per BC capability) but there are no agreements to extend those beyond the specific cases mentioned in the agreements in Tuesday GTW call.</w:t>
            </w:r>
          </w:p>
        </w:tc>
      </w:tr>
      <w:tr w:rsidR="00AF037C" w:rsidRPr="00C77840" w14:paraId="117FE1B2" w14:textId="77777777" w:rsidTr="00A000AA">
        <w:tc>
          <w:tcPr>
            <w:tcW w:w="569" w:type="pct"/>
          </w:tcPr>
          <w:p w14:paraId="4348455C" w14:textId="2F19B8EE" w:rsidR="00AF037C" w:rsidRDefault="00AF037C" w:rsidP="00C17CC3">
            <w:pPr>
              <w:spacing w:afterLines="50" w:after="120"/>
              <w:jc w:val="both"/>
              <w:rPr>
                <w:sz w:val="22"/>
              </w:rPr>
            </w:pPr>
            <w:r>
              <w:rPr>
                <w:rFonts w:hint="eastAsia"/>
                <w:sz w:val="22"/>
              </w:rPr>
              <w:t>N</w:t>
            </w:r>
            <w:r>
              <w:rPr>
                <w:sz w:val="22"/>
              </w:rPr>
              <w:t>okia</w:t>
            </w:r>
          </w:p>
        </w:tc>
        <w:tc>
          <w:tcPr>
            <w:tcW w:w="4431" w:type="pct"/>
          </w:tcPr>
          <w:p w14:paraId="4F93E939" w14:textId="77777777" w:rsidR="00AF037C" w:rsidRDefault="00AF037C" w:rsidP="00AF037C">
            <w:pPr>
              <w:rPr>
                <w:rFonts w:ascii="Calibri" w:eastAsia="ＭＳ Ｐゴシック" w:hAnsi="Calibri" w:cs="Calibri"/>
                <w:sz w:val="22"/>
                <w:szCs w:val="22"/>
                <w:lang w:eastAsia="en-US"/>
              </w:rPr>
            </w:pPr>
            <w:r>
              <w:rPr>
                <w:rFonts w:ascii="Calibri" w:hAnsi="Calibri" w:cs="Calibri"/>
                <w:sz w:val="22"/>
                <w:szCs w:val="22"/>
                <w:lang w:eastAsia="en-US"/>
              </w:rPr>
              <w:t xml:space="preserve">We can iterate company positions regarding the issue in general, as we could say it for many other RAN2, RAN3, or RAN4 issues, but given the limited time and resources, here we need to address the LS and the questions raised by RAN2 </w:t>
            </w:r>
            <w:r>
              <w:rPr>
                <w:rFonts w:ascii="Calibri" w:hAnsi="Calibri" w:cs="Calibri"/>
                <w:sz w:val="22"/>
                <w:szCs w:val="22"/>
                <w:u w:val="single"/>
                <w:lang w:eastAsia="en-US"/>
              </w:rPr>
              <w:t>from a RAN1 perspective</w:t>
            </w:r>
            <w:r>
              <w:rPr>
                <w:rFonts w:ascii="Calibri" w:hAnsi="Calibri" w:cs="Calibri"/>
                <w:sz w:val="22"/>
                <w:szCs w:val="22"/>
                <w:lang w:eastAsia="en-US"/>
              </w:rPr>
              <w:t>. Perhaps it would help if we say directly what we have discussed, for example:</w:t>
            </w:r>
          </w:p>
          <w:p w14:paraId="7866FE9A" w14:textId="77777777" w:rsidR="00AF037C" w:rsidRDefault="00AF037C" w:rsidP="00AF037C">
            <w:pPr>
              <w:rPr>
                <w:rFonts w:ascii="Calibri" w:hAnsi="Calibri" w:cs="Calibri"/>
                <w:sz w:val="22"/>
                <w:szCs w:val="22"/>
                <w:lang w:eastAsia="en-US"/>
              </w:rPr>
            </w:pPr>
          </w:p>
          <w:p w14:paraId="2242646A" w14:textId="77777777" w:rsidR="00AF037C" w:rsidRDefault="00AF037C" w:rsidP="00AF037C">
            <w:pPr>
              <w:ind w:left="720"/>
              <w:rPr>
                <w:rFonts w:ascii="Calibri" w:hAnsi="Calibri" w:cs="Calibri"/>
                <w:sz w:val="22"/>
                <w:szCs w:val="22"/>
                <w:lang w:val="en-US"/>
              </w:rPr>
            </w:pPr>
            <w:r>
              <w:rPr>
                <w:rFonts w:ascii="Calibri" w:hAnsi="Calibri" w:cs="Calibri"/>
                <w:strike/>
                <w:sz w:val="22"/>
                <w:szCs w:val="22"/>
              </w:rPr>
              <w:t xml:space="preserve">Regarding the question on the need of cell-grouping capability for synchronous NR-DC, although RAN1 has identified the need of </w:t>
            </w:r>
            <w:r>
              <w:rPr>
                <w:rFonts w:ascii="Calibri" w:hAnsi="Calibri" w:cs="Calibri"/>
                <w:strike/>
                <w:color w:val="0000FF"/>
                <w:sz w:val="22"/>
                <w:szCs w:val="22"/>
              </w:rPr>
              <w:t xml:space="preserve">cell-grouping </w:t>
            </w:r>
            <w:r>
              <w:rPr>
                <w:rFonts w:ascii="Calibri" w:hAnsi="Calibri" w:cs="Calibri"/>
                <w:strike/>
                <w:sz w:val="22"/>
                <w:szCs w:val="22"/>
              </w:rPr>
              <w:t>capability signalling, RAN1 has not fully discussed how the signalling</w:t>
            </w:r>
            <w:r>
              <w:rPr>
                <w:rFonts w:ascii="Calibri" w:hAnsi="Calibri" w:cs="Calibri"/>
                <w:strike/>
                <w:color w:val="0000FF"/>
                <w:sz w:val="22"/>
                <w:szCs w:val="22"/>
              </w:rPr>
              <w:t>, including MCG/SCG differentiation,</w:t>
            </w:r>
            <w:r>
              <w:rPr>
                <w:rFonts w:ascii="Calibri" w:hAnsi="Calibri" w:cs="Calibri"/>
                <w:strike/>
                <w:sz w:val="22"/>
                <w:szCs w:val="22"/>
              </w:rPr>
              <w:t xml:space="preserve"> should look like.</w:t>
            </w:r>
            <w:r>
              <w:rPr>
                <w:rFonts w:ascii="Calibri" w:hAnsi="Calibri" w:cs="Calibri"/>
                <w:sz w:val="22"/>
                <w:szCs w:val="22"/>
              </w:rPr>
              <w:t xml:space="preserve"> RAN1 has discussed the need of PUCCH-grouping capability for NR-CA with two PUCCH groups and agreed to support the new Rel.16 capabilities copied below. </w:t>
            </w:r>
            <w:r>
              <w:rPr>
                <w:rFonts w:ascii="Calibri" w:hAnsi="Calibri" w:cs="Calibri"/>
                <w:sz w:val="22"/>
                <w:szCs w:val="22"/>
                <w:highlight w:val="yellow"/>
              </w:rPr>
              <w:t>It is RAN1 understanding that such capabilities are sufficient to address any potential issues related to cell-grouping from a RAN1 point of view. Moreover,</w:t>
            </w:r>
            <w:r>
              <w:rPr>
                <w:rFonts w:ascii="Calibri" w:hAnsi="Calibri" w:cs="Calibri"/>
                <w:sz w:val="22"/>
                <w:szCs w:val="22"/>
              </w:rPr>
              <w:t xml:space="preserve"> from RAN1 point of view, </w:t>
            </w:r>
            <w:proofErr w:type="spellStart"/>
            <w:r>
              <w:rPr>
                <w:rFonts w:ascii="Calibri" w:hAnsi="Calibri" w:cs="Calibri"/>
                <w:sz w:val="22"/>
                <w:szCs w:val="22"/>
              </w:rPr>
              <w:t>signaling</w:t>
            </w:r>
            <w:proofErr w:type="spellEnd"/>
            <w:r>
              <w:rPr>
                <w:rFonts w:ascii="Calibri" w:hAnsi="Calibri" w:cs="Calibri"/>
                <w:sz w:val="22"/>
                <w:szCs w:val="22"/>
              </w:rPr>
              <w:t xml:space="preserve"> of PUCCH-grouping capability for NR-CA can be largely reused for synchronous NR-DC.</w:t>
            </w:r>
          </w:p>
          <w:p w14:paraId="681303C2" w14:textId="77777777" w:rsidR="00AF037C" w:rsidRDefault="00AF037C" w:rsidP="00AF037C">
            <w:pPr>
              <w:rPr>
                <w:rFonts w:ascii="ＭＳ Ｐゴシック" w:hAnsi="ＭＳ Ｐゴシック" w:cs="ＭＳ Ｐゴシック"/>
                <w:szCs w:val="24"/>
                <w:lang w:eastAsia="en-US"/>
              </w:rPr>
            </w:pPr>
          </w:p>
          <w:p w14:paraId="4699B349" w14:textId="1F48CFA1" w:rsidR="00AF037C" w:rsidRPr="00AF037C" w:rsidRDefault="00AF037C" w:rsidP="00AF037C">
            <w:pPr>
              <w:rPr>
                <w:rFonts w:ascii="Calibri" w:hAnsi="Calibri" w:cs="Calibri"/>
                <w:sz w:val="22"/>
                <w:szCs w:val="22"/>
                <w:lang w:eastAsia="en-US"/>
              </w:rPr>
            </w:pPr>
            <w:r>
              <w:rPr>
                <w:rFonts w:ascii="Calibri" w:hAnsi="Calibri" w:cs="Calibri"/>
                <w:sz w:val="22"/>
                <w:szCs w:val="22"/>
                <w:lang w:eastAsia="en-US"/>
              </w:rPr>
              <w:t>We can always speculate what RAN2 might or might not think or do based on our response, but we do not think this is a fruitful discussion at this stage. It is more productive to send an LS that reflects what we have actually done this meeting, and let RAN2 do their job.</w:t>
            </w:r>
          </w:p>
        </w:tc>
      </w:tr>
      <w:tr w:rsidR="00AF037C" w:rsidRPr="00C77840" w14:paraId="2C53BAAC" w14:textId="77777777" w:rsidTr="00A000AA">
        <w:tc>
          <w:tcPr>
            <w:tcW w:w="569" w:type="pct"/>
          </w:tcPr>
          <w:p w14:paraId="370C7EAD" w14:textId="16D97324" w:rsidR="00AF037C" w:rsidRDefault="00AF037C" w:rsidP="00C17CC3">
            <w:pPr>
              <w:spacing w:afterLines="50" w:after="120"/>
              <w:jc w:val="both"/>
              <w:rPr>
                <w:sz w:val="22"/>
              </w:rPr>
            </w:pPr>
            <w:r>
              <w:rPr>
                <w:rFonts w:hint="eastAsia"/>
                <w:sz w:val="22"/>
              </w:rPr>
              <w:lastRenderedPageBreak/>
              <w:t>Q</w:t>
            </w:r>
            <w:r>
              <w:rPr>
                <w:sz w:val="22"/>
              </w:rPr>
              <w:t>ualcomm</w:t>
            </w:r>
          </w:p>
        </w:tc>
        <w:tc>
          <w:tcPr>
            <w:tcW w:w="4431" w:type="pct"/>
          </w:tcPr>
          <w:p w14:paraId="7B3ED10B" w14:textId="77777777" w:rsidR="00AF037C" w:rsidRDefault="00AF037C" w:rsidP="00AF037C">
            <w:pPr>
              <w:rPr>
                <w:rFonts w:ascii="Calibri" w:eastAsia="ＭＳ Ｐゴシック" w:hAnsi="Calibri" w:cs="Calibri"/>
                <w:sz w:val="22"/>
                <w:szCs w:val="22"/>
                <w:lang w:val="en-US"/>
              </w:rPr>
            </w:pPr>
            <w:r>
              <w:rPr>
                <w:rFonts w:ascii="Calibri" w:hAnsi="Calibri" w:cs="Calibri"/>
                <w:sz w:val="22"/>
                <w:szCs w:val="22"/>
              </w:rPr>
              <w:t>For further discussion, let me list up the proposals presented so far as options 1-3. In addition, the couple of questions are echoed in this reply.</w:t>
            </w:r>
          </w:p>
          <w:p w14:paraId="33E67CDF" w14:textId="77777777" w:rsidR="00AF037C" w:rsidRDefault="00AF037C" w:rsidP="00AF037C">
            <w:pPr>
              <w:pStyle w:val="aff6"/>
              <w:numPr>
                <w:ilvl w:val="0"/>
                <w:numId w:val="31"/>
              </w:numPr>
              <w:ind w:leftChars="0"/>
              <w:rPr>
                <w:rFonts w:ascii="Calibri" w:hAnsi="Calibri" w:cs="Calibri"/>
                <w:sz w:val="22"/>
                <w:szCs w:val="22"/>
              </w:rPr>
            </w:pPr>
            <w:r>
              <w:rPr>
                <w:rFonts w:ascii="Calibri" w:hAnsi="Calibri" w:cs="Calibri"/>
                <w:sz w:val="22"/>
                <w:szCs w:val="22"/>
              </w:rPr>
              <w:t>Please provide your preference on the options as the baseline for LS content.</w:t>
            </w:r>
          </w:p>
          <w:p w14:paraId="2C5143D1" w14:textId="77777777" w:rsidR="00AF037C" w:rsidRDefault="00AF037C" w:rsidP="00AF037C">
            <w:pPr>
              <w:pStyle w:val="aff6"/>
              <w:numPr>
                <w:ilvl w:val="0"/>
                <w:numId w:val="31"/>
              </w:numPr>
              <w:ind w:leftChars="0"/>
              <w:rPr>
                <w:rFonts w:ascii="Calibri" w:hAnsi="Calibri" w:cs="Calibri"/>
                <w:sz w:val="22"/>
                <w:szCs w:val="22"/>
              </w:rPr>
            </w:pPr>
            <w:r>
              <w:rPr>
                <w:rFonts w:ascii="Calibri" w:hAnsi="Calibri" w:cs="Calibri"/>
                <w:sz w:val="22"/>
                <w:szCs w:val="22"/>
              </w:rPr>
              <w:t>If you think cell-grouping capability signalling for sync NR-DC is not necessary, please answer the questions to Q1 and Q2. This is important to understand the rationale of the position of the company.</w:t>
            </w:r>
          </w:p>
          <w:p w14:paraId="44A3635F" w14:textId="77777777" w:rsidR="00AF037C" w:rsidRDefault="00AF037C" w:rsidP="00AF037C">
            <w:pPr>
              <w:rPr>
                <w:rFonts w:ascii="Calibri" w:hAnsi="Calibri" w:cs="Calibri"/>
                <w:sz w:val="22"/>
                <w:szCs w:val="22"/>
              </w:rPr>
            </w:pPr>
          </w:p>
          <w:p w14:paraId="4B280110" w14:textId="77777777" w:rsidR="00AF037C" w:rsidRDefault="00AF037C" w:rsidP="00AF037C">
            <w:pPr>
              <w:rPr>
                <w:rFonts w:ascii="Calibri" w:hAnsi="Calibri" w:cs="Calibri"/>
                <w:sz w:val="22"/>
                <w:szCs w:val="22"/>
              </w:rPr>
            </w:pPr>
            <w:r>
              <w:rPr>
                <w:rFonts w:ascii="Calibri" w:hAnsi="Calibri" w:cs="Calibri"/>
                <w:sz w:val="22"/>
                <w:szCs w:val="22"/>
              </w:rPr>
              <w:t xml:space="preserve">After the questions, </w:t>
            </w:r>
            <w:proofErr w:type="spellStart"/>
            <w:r>
              <w:rPr>
                <w:rFonts w:ascii="Calibri" w:hAnsi="Calibri" w:cs="Calibri"/>
                <w:sz w:val="22"/>
                <w:szCs w:val="22"/>
              </w:rPr>
              <w:t>Haiton’s</w:t>
            </w:r>
            <w:proofErr w:type="spellEnd"/>
            <w:r>
              <w:rPr>
                <w:rFonts w:ascii="Calibri" w:hAnsi="Calibri" w:cs="Calibri"/>
                <w:sz w:val="22"/>
                <w:szCs w:val="22"/>
              </w:rPr>
              <w:t xml:space="preserve"> and Ravi’s replies are merged for convenience (sorry I diverged).</w:t>
            </w:r>
          </w:p>
          <w:p w14:paraId="58BD9C93" w14:textId="77777777" w:rsidR="00AF037C" w:rsidRDefault="00AF037C" w:rsidP="00AF037C">
            <w:pPr>
              <w:rPr>
                <w:rFonts w:ascii="Calibri" w:hAnsi="Calibri" w:cs="Calibri"/>
                <w:sz w:val="22"/>
                <w:szCs w:val="22"/>
              </w:rPr>
            </w:pPr>
          </w:p>
          <w:p w14:paraId="7D2CA477" w14:textId="77777777" w:rsidR="00AF037C" w:rsidRDefault="00AF037C" w:rsidP="00AF037C">
            <w:pPr>
              <w:rPr>
                <w:rFonts w:ascii="Calibri" w:hAnsi="Calibri" w:cs="Calibri"/>
                <w:sz w:val="22"/>
                <w:szCs w:val="22"/>
              </w:rPr>
            </w:pPr>
            <w:r>
              <w:rPr>
                <w:rFonts w:ascii="Calibri" w:hAnsi="Calibri" w:cs="Calibri"/>
                <w:sz w:val="22"/>
                <w:szCs w:val="22"/>
                <w:highlight w:val="cyan"/>
              </w:rPr>
              <w:t>Option 1:</w:t>
            </w:r>
          </w:p>
          <w:tbl>
            <w:tblPr>
              <w:tblW w:w="5000" w:type="pct"/>
              <w:tblCellMar>
                <w:left w:w="0" w:type="dxa"/>
                <w:right w:w="0" w:type="dxa"/>
              </w:tblCellMar>
              <w:tblLook w:val="04A0" w:firstRow="1" w:lastRow="0" w:firstColumn="1" w:lastColumn="0" w:noHBand="0" w:noVBand="1"/>
            </w:tblPr>
            <w:tblGrid>
              <w:gridCol w:w="19597"/>
            </w:tblGrid>
            <w:tr w:rsidR="00AF037C" w14:paraId="5C0C5CB4" w14:textId="77777777" w:rsidTr="00AF03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E6D1B" w14:textId="77777777" w:rsidR="00AF037C" w:rsidRDefault="00AF037C" w:rsidP="00AF037C">
                  <w:pPr>
                    <w:rPr>
                      <w:rFonts w:ascii="Calibri" w:hAnsi="Calibri" w:cs="Calibri"/>
                      <w:strike/>
                      <w:color w:val="FF0000"/>
                      <w:sz w:val="22"/>
                      <w:szCs w:val="22"/>
                    </w:rPr>
                  </w:pPr>
                  <w:r>
                    <w:rPr>
                      <w:rFonts w:ascii="Calibri" w:hAnsi="Calibri" w:cs="Calibri"/>
                      <w:sz w:val="22"/>
                      <w:szCs w:val="22"/>
                    </w:rPr>
                    <w:t xml:space="preserve">Regarding the question on the need of cell-grouping capability for synchronous NR-DC, although RAN1 has identified the need of </w:t>
                  </w:r>
                  <w:r>
                    <w:rPr>
                      <w:rFonts w:ascii="Calibri" w:hAnsi="Calibri" w:cs="Calibri"/>
                      <w:strike/>
                      <w:color w:val="0000FF"/>
                      <w:sz w:val="22"/>
                      <w:szCs w:val="22"/>
                    </w:rPr>
                    <w:t>the</w:t>
                  </w:r>
                  <w:r>
                    <w:rPr>
                      <w:rFonts w:ascii="Calibri" w:hAnsi="Calibri" w:cs="Calibri"/>
                      <w:color w:val="0000FF"/>
                      <w:sz w:val="22"/>
                      <w:szCs w:val="22"/>
                    </w:rPr>
                    <w:t xml:space="preserve"> cell-grouping </w:t>
                  </w:r>
                  <w:r>
                    <w:rPr>
                      <w:rFonts w:ascii="Calibri" w:hAnsi="Calibri" w:cs="Calibri"/>
                      <w:sz w:val="22"/>
                      <w:szCs w:val="22"/>
                    </w:rPr>
                    <w:t>capability signalling, RAN1 has not fully discussed how the signalling</w:t>
                  </w:r>
                  <w:r>
                    <w:rPr>
                      <w:rFonts w:ascii="Calibri" w:hAnsi="Calibri" w:cs="Calibri"/>
                      <w:color w:val="0000FF"/>
                      <w:sz w:val="22"/>
                      <w:szCs w:val="22"/>
                    </w:rPr>
                    <w:t>, including MCG/SCG differentiation,</w:t>
                  </w:r>
                  <w:r>
                    <w:rPr>
                      <w:rFonts w:ascii="Calibri" w:hAnsi="Calibri" w:cs="Calibri"/>
                      <w:sz w:val="22"/>
                      <w:szCs w:val="22"/>
                    </w:rPr>
                    <w:t xml:space="preserve"> should look like. On the other hand, RAN1 has discussed the need of PUCCH-grouping capability for NR-CA with two PUCCH groups and agreed to support the new Rel.16 capabilities copied below. From RAN1 point of view, </w:t>
                  </w:r>
                  <w:proofErr w:type="spellStart"/>
                  <w:r>
                    <w:rPr>
                      <w:rFonts w:ascii="Calibri" w:hAnsi="Calibri" w:cs="Calibri"/>
                      <w:color w:val="FF0000"/>
                      <w:sz w:val="22"/>
                      <w:szCs w:val="22"/>
                    </w:rPr>
                    <w:t>signaling</w:t>
                  </w:r>
                  <w:proofErr w:type="spellEnd"/>
                  <w:r>
                    <w:rPr>
                      <w:rFonts w:ascii="Calibri" w:hAnsi="Calibri" w:cs="Calibri"/>
                      <w:color w:val="FF0000"/>
                      <w:sz w:val="22"/>
                      <w:szCs w:val="22"/>
                    </w:rPr>
                    <w:t xml:space="preserve"> of PUCCH-grouping capability for NR-CA can be largely reused for synchronous NR-DC. </w:t>
                  </w:r>
                  <w:r>
                    <w:rPr>
                      <w:rFonts w:ascii="Calibri" w:hAnsi="Calibri" w:cs="Calibri"/>
                      <w:strike/>
                      <w:color w:val="FF0000"/>
                      <w:sz w:val="22"/>
                      <w:szCs w:val="22"/>
                    </w:rPr>
                    <w:t>the cell-grouping capability for synchronous NR-DC and also for asynchronous NR-DC can be based on the same capability signalling framework of the agreed new Rel.16 capabilities for PUCCH-grouping for NR-CA with two PUCCH groups. RAN1 would like to inform this understanding as our answers to the questions in R1-2007525.</w:t>
                  </w:r>
                </w:p>
                <w:p w14:paraId="229C72A9" w14:textId="77777777" w:rsidR="00AF037C" w:rsidRDefault="00AF037C" w:rsidP="00AF037C">
                  <w:pPr>
                    <w:rPr>
                      <w:rFonts w:ascii="Calibri" w:hAnsi="Calibri" w:cs="Calibri"/>
                      <w:strike/>
                      <w:color w:val="0000FF"/>
                      <w:sz w:val="22"/>
                      <w:szCs w:val="22"/>
                    </w:rPr>
                  </w:pPr>
                </w:p>
                <w:p w14:paraId="66E78CAB" w14:textId="77777777" w:rsidR="00AF037C" w:rsidRDefault="00AF037C" w:rsidP="00AF037C">
                  <w:pPr>
                    <w:rPr>
                      <w:rFonts w:ascii="Calibri" w:hAnsi="Calibri" w:cs="Calibri"/>
                      <w:strike/>
                      <w:color w:val="0000FF"/>
                      <w:sz w:val="22"/>
                      <w:szCs w:val="22"/>
                    </w:rPr>
                  </w:pPr>
                  <w:r>
                    <w:rPr>
                      <w:rFonts w:ascii="Calibri" w:hAnsi="Calibri" w:cs="Calibri"/>
                      <w:strike/>
                      <w:color w:val="0000FF"/>
                      <w:sz w:val="22"/>
                      <w:szCs w:val="22"/>
                    </w:rPr>
                    <w:t>Regarding need of differentiation between MCG and SCG for synchronous NR-DC, RAN1 does not think it is necessary.</w:t>
                  </w:r>
                </w:p>
              </w:tc>
            </w:tr>
          </w:tbl>
          <w:p w14:paraId="614D4466" w14:textId="77777777" w:rsidR="00AF037C" w:rsidRDefault="00AF037C" w:rsidP="00AF037C">
            <w:pPr>
              <w:rPr>
                <w:rFonts w:ascii="Calibri" w:hAnsi="Calibri" w:cs="Calibri"/>
                <w:sz w:val="22"/>
                <w:szCs w:val="22"/>
              </w:rPr>
            </w:pPr>
          </w:p>
          <w:p w14:paraId="6C45E32E" w14:textId="77777777" w:rsidR="00AF037C" w:rsidRDefault="00AF037C" w:rsidP="00AF037C">
            <w:pPr>
              <w:rPr>
                <w:rFonts w:ascii="Calibri" w:hAnsi="Calibri" w:cs="Calibri"/>
                <w:sz w:val="22"/>
                <w:szCs w:val="22"/>
              </w:rPr>
            </w:pPr>
            <w:r>
              <w:rPr>
                <w:rFonts w:ascii="Calibri" w:hAnsi="Calibri" w:cs="Calibri"/>
                <w:sz w:val="22"/>
                <w:szCs w:val="22"/>
                <w:highlight w:val="cyan"/>
              </w:rPr>
              <w:t>Option 2:</w:t>
            </w:r>
          </w:p>
          <w:tbl>
            <w:tblPr>
              <w:tblW w:w="5000" w:type="pct"/>
              <w:tblCellMar>
                <w:left w:w="0" w:type="dxa"/>
                <w:right w:w="0" w:type="dxa"/>
              </w:tblCellMar>
              <w:tblLook w:val="04A0" w:firstRow="1" w:lastRow="0" w:firstColumn="1" w:lastColumn="0" w:noHBand="0" w:noVBand="1"/>
            </w:tblPr>
            <w:tblGrid>
              <w:gridCol w:w="19597"/>
            </w:tblGrid>
            <w:tr w:rsidR="00AF037C" w14:paraId="7D993BC7" w14:textId="77777777" w:rsidTr="00AF03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94BA7" w14:textId="77777777" w:rsidR="00AF037C" w:rsidRDefault="00AF037C" w:rsidP="00AF037C">
                  <w:pPr>
                    <w:rPr>
                      <w:rFonts w:ascii="Calibri" w:hAnsi="Calibri" w:cs="Calibri"/>
                      <w:sz w:val="22"/>
                      <w:szCs w:val="22"/>
                    </w:rPr>
                  </w:pPr>
                  <w:r>
                    <w:rPr>
                      <w:rFonts w:ascii="Calibri" w:hAnsi="Calibri" w:cs="Calibri"/>
                      <w:sz w:val="22"/>
                      <w:szCs w:val="22"/>
                    </w:rPr>
                    <w:t xml:space="preserve">Regarding the question on the need of cell-grouping capability for synchronous NR-DC, RAN1 has not reached consensus on whether it is needed or not needed. </w:t>
                  </w:r>
                </w:p>
                <w:p w14:paraId="5B482DE4" w14:textId="77777777" w:rsidR="00AF037C" w:rsidRDefault="00AF037C" w:rsidP="00AF037C">
                  <w:pPr>
                    <w:rPr>
                      <w:rFonts w:ascii="Calibri" w:hAnsi="Calibri" w:cs="Calibri"/>
                      <w:sz w:val="22"/>
                      <w:szCs w:val="22"/>
                    </w:rPr>
                  </w:pPr>
                  <w:r>
                    <w:rPr>
                      <w:rFonts w:ascii="Calibri" w:hAnsi="Calibri" w:cs="Calibri"/>
                      <w:sz w:val="22"/>
                      <w:szCs w:val="22"/>
                    </w:rPr>
                    <w:t>RAN1 discussed and agreed UE capabilities for NR-CA for following cases (parts in brackets are still under discussion), and related agreements are provided below as information for RAN2.</w:t>
                  </w:r>
                </w:p>
                <w:p w14:paraId="7B157711" w14:textId="77777777" w:rsidR="00AF037C" w:rsidRDefault="00AF037C" w:rsidP="00AF037C">
                  <w:pPr>
                    <w:numPr>
                      <w:ilvl w:val="0"/>
                      <w:numId w:val="30"/>
                    </w:numPr>
                    <w:rPr>
                      <w:rFonts w:ascii="Calibri" w:hAnsi="Calibri" w:cs="Calibri"/>
                      <w:sz w:val="22"/>
                      <w:szCs w:val="22"/>
                    </w:rPr>
                  </w:pPr>
                  <w:r>
                    <w:rPr>
                      <w:rFonts w:ascii="Calibri" w:hAnsi="Calibri" w:cs="Calibri"/>
                      <w:sz w:val="22"/>
                      <w:szCs w:val="22"/>
                    </w:rPr>
                    <w:t>Support of PUCCH transmission two PUCCH groups with 3 or more bands with at least two carrier types from carrier types {FR1 licensed TDD, FR1 unlicensed TDD, FR1 licensed FDD, FR2}</w:t>
                  </w:r>
                </w:p>
                <w:p w14:paraId="0185AEF5" w14:textId="77777777" w:rsidR="00AF037C" w:rsidRDefault="00AF037C" w:rsidP="00AF037C">
                  <w:pPr>
                    <w:numPr>
                      <w:ilvl w:val="0"/>
                      <w:numId w:val="30"/>
                    </w:numPr>
                    <w:rPr>
                      <w:rFonts w:ascii="Calibri" w:hAnsi="Calibri" w:cs="Calibri"/>
                      <w:sz w:val="22"/>
                      <w:szCs w:val="22"/>
                    </w:rPr>
                  </w:pPr>
                  <w:r>
                    <w:rPr>
                      <w:rFonts w:ascii="Calibri" w:hAnsi="Calibri" w:cs="Calibri"/>
                      <w:sz w:val="22"/>
                      <w:szCs w:val="22"/>
                    </w:rPr>
                    <w:t>Support of up to three or four different numerologies for NR part of [EN-DC, NGEN-DC, NE-DC and] NR-CA where UE is not configured with two NR PUCCH groups</w:t>
                  </w:r>
                </w:p>
                <w:p w14:paraId="00959026" w14:textId="77777777" w:rsidR="00AF037C" w:rsidRDefault="00AF037C" w:rsidP="00AF037C">
                  <w:pPr>
                    <w:rPr>
                      <w:rFonts w:ascii="Calibri" w:hAnsi="Calibri" w:cs="Calibri"/>
                      <w:sz w:val="22"/>
                      <w:szCs w:val="22"/>
                    </w:rPr>
                  </w:pPr>
                  <w:r>
                    <w:rPr>
                      <w:rFonts w:ascii="Calibri" w:hAnsi="Calibri" w:cs="Calibri"/>
                      <w:sz w:val="22"/>
                      <w:szCs w:val="22"/>
                    </w:rPr>
                    <w:t>&lt;paste the agreements here&gt;</w:t>
                  </w:r>
                </w:p>
                <w:p w14:paraId="04C7BC8E" w14:textId="77777777" w:rsidR="00AF037C" w:rsidRDefault="00AF037C" w:rsidP="00AF037C">
                  <w:pPr>
                    <w:rPr>
                      <w:rFonts w:ascii="Calibri" w:hAnsi="Calibri" w:cs="Calibri"/>
                      <w:sz w:val="22"/>
                      <w:szCs w:val="22"/>
                    </w:rPr>
                  </w:pPr>
                  <w:r>
                    <w:rPr>
                      <w:rFonts w:ascii="Calibri" w:hAnsi="Calibri" w:cs="Calibri"/>
                      <w:b/>
                      <w:bCs/>
                      <w:sz w:val="22"/>
                      <w:szCs w:val="22"/>
                      <w:u w:val="single"/>
                    </w:rPr>
                    <w:t>Action to RAN2:</w:t>
                  </w:r>
                  <w:r>
                    <w:rPr>
                      <w:rFonts w:ascii="Calibri" w:hAnsi="Calibri" w:cs="Calibri"/>
                      <w:sz w:val="22"/>
                      <w:szCs w:val="22"/>
                    </w:rPr>
                    <w:t xml:space="preserve">  RAN1 requests RAN2 to take into account above input for specification work on cell-grouping capability for synchronous NR-DC</w:t>
                  </w:r>
                </w:p>
              </w:tc>
            </w:tr>
          </w:tbl>
          <w:p w14:paraId="7A974EF3" w14:textId="77777777" w:rsidR="00AF037C" w:rsidRDefault="00AF037C" w:rsidP="00AF037C">
            <w:pPr>
              <w:rPr>
                <w:rFonts w:ascii="Calibri" w:hAnsi="Calibri" w:cs="Calibri"/>
                <w:sz w:val="22"/>
                <w:szCs w:val="22"/>
              </w:rPr>
            </w:pPr>
          </w:p>
          <w:p w14:paraId="19BCCBB9" w14:textId="77777777" w:rsidR="00AF037C" w:rsidRDefault="00AF037C" w:rsidP="00AF037C">
            <w:pPr>
              <w:rPr>
                <w:rFonts w:ascii="Calibri" w:hAnsi="Calibri" w:cs="Calibri"/>
                <w:sz w:val="22"/>
                <w:szCs w:val="22"/>
              </w:rPr>
            </w:pPr>
            <w:r>
              <w:rPr>
                <w:rFonts w:ascii="Calibri" w:hAnsi="Calibri" w:cs="Calibri"/>
                <w:sz w:val="22"/>
                <w:szCs w:val="22"/>
                <w:highlight w:val="cyan"/>
              </w:rPr>
              <w:t>Option 3:</w:t>
            </w:r>
          </w:p>
          <w:tbl>
            <w:tblPr>
              <w:tblW w:w="5000" w:type="pct"/>
              <w:tblCellMar>
                <w:left w:w="0" w:type="dxa"/>
                <w:right w:w="0" w:type="dxa"/>
              </w:tblCellMar>
              <w:tblLook w:val="04A0" w:firstRow="1" w:lastRow="0" w:firstColumn="1" w:lastColumn="0" w:noHBand="0" w:noVBand="1"/>
            </w:tblPr>
            <w:tblGrid>
              <w:gridCol w:w="19597"/>
            </w:tblGrid>
            <w:tr w:rsidR="00AF037C" w14:paraId="052C67EC" w14:textId="77777777" w:rsidTr="00AF03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E02D07" w14:textId="3D4FF33A" w:rsidR="00AF037C" w:rsidRDefault="00AF037C" w:rsidP="00AF037C">
                  <w:pPr>
                    <w:ind w:left="720"/>
                    <w:rPr>
                      <w:rFonts w:ascii="Calibri" w:hAnsi="Calibri" w:cs="Calibri"/>
                      <w:sz w:val="22"/>
                      <w:szCs w:val="22"/>
                    </w:rPr>
                  </w:pPr>
                  <w:r>
                    <w:rPr>
                      <w:rFonts w:ascii="Calibri" w:hAnsi="Calibri" w:cs="Calibri"/>
                      <w:sz w:val="22"/>
                      <w:szCs w:val="22"/>
                    </w:rPr>
                    <w:t xml:space="preserve">   </w:t>
                  </w:r>
                  <w:r>
                    <w:rPr>
                      <w:rFonts w:ascii="Calibri" w:hAnsi="Calibri" w:cs="Calibri"/>
                      <w:strike/>
                      <w:sz w:val="22"/>
                      <w:szCs w:val="22"/>
                    </w:rPr>
                    <w:t xml:space="preserve">Regarding the question on the need of cell-grouping capability for synchronous NR-DC, although RAN1 has identified the need of </w:t>
                  </w:r>
                  <w:r>
                    <w:rPr>
                      <w:rFonts w:ascii="Calibri" w:hAnsi="Calibri" w:cs="Calibri"/>
                      <w:strike/>
                      <w:color w:val="0000FF"/>
                      <w:sz w:val="22"/>
                      <w:szCs w:val="22"/>
                    </w:rPr>
                    <w:t xml:space="preserve">cell-grouping </w:t>
                  </w:r>
                  <w:r>
                    <w:rPr>
                      <w:rFonts w:ascii="Calibri" w:hAnsi="Calibri" w:cs="Calibri"/>
                      <w:strike/>
                      <w:sz w:val="22"/>
                      <w:szCs w:val="22"/>
                    </w:rPr>
                    <w:t>capability signalling, RAN1 has not fully discussed how the signalling</w:t>
                  </w:r>
                  <w:r>
                    <w:rPr>
                      <w:rFonts w:ascii="Calibri" w:hAnsi="Calibri" w:cs="Calibri"/>
                      <w:strike/>
                      <w:color w:val="0000FF"/>
                      <w:sz w:val="22"/>
                      <w:szCs w:val="22"/>
                    </w:rPr>
                    <w:t>, including MCG/SCG differentiation,</w:t>
                  </w:r>
                  <w:r>
                    <w:rPr>
                      <w:rFonts w:ascii="Calibri" w:hAnsi="Calibri" w:cs="Calibri"/>
                      <w:strike/>
                      <w:sz w:val="22"/>
                      <w:szCs w:val="22"/>
                    </w:rPr>
                    <w:t xml:space="preserve"> should look like.</w:t>
                  </w:r>
                  <w:r>
                    <w:rPr>
                      <w:rFonts w:ascii="Calibri" w:hAnsi="Calibri" w:cs="Calibri"/>
                      <w:sz w:val="22"/>
                      <w:szCs w:val="22"/>
                    </w:rPr>
                    <w:t xml:space="preserve"> </w:t>
                  </w:r>
                  <w:bookmarkStart w:id="14" w:name="_Hlk55448817"/>
                  <w:r>
                    <w:rPr>
                      <w:rFonts w:ascii="Calibri" w:hAnsi="Calibri" w:cs="Calibri"/>
                      <w:sz w:val="22"/>
                      <w:szCs w:val="22"/>
                    </w:rPr>
                    <w:t xml:space="preserve">RAN1 has discussed the need of PUCCH-grouping capability for NR-CA with two PUCCH groups and agreed to support the new Rel.16 capabilities copied below. </w:t>
                  </w:r>
                  <w:r w:rsidR="007C3DE2" w:rsidRPr="00A022E3">
                    <w:rPr>
                      <w:rFonts w:ascii="Calibri" w:hAnsi="Calibri" w:cs="Calibri"/>
                      <w:strike/>
                      <w:sz w:val="22"/>
                      <w:szCs w:val="22"/>
                      <w:highlight w:val="yellow"/>
                    </w:rPr>
                    <w:t>Although RAN1 has not reached consensus on whether the cell grouping capability for sync NR-DC is needed or not needed,</w:t>
                  </w:r>
                  <w:r w:rsidR="007C3DE2" w:rsidRPr="00A022E3">
                    <w:rPr>
                      <w:rFonts w:ascii="Calibri" w:hAnsi="Calibri" w:cs="Calibri"/>
                      <w:strike/>
                      <w:sz w:val="22"/>
                      <w:szCs w:val="22"/>
                    </w:rPr>
                    <w:t xml:space="preserve"> </w:t>
                  </w:r>
                  <w:r w:rsidR="007C3DE2" w:rsidRPr="00A022E3">
                    <w:rPr>
                      <w:rFonts w:ascii="Calibri" w:hAnsi="Calibri" w:cs="Calibri"/>
                      <w:strike/>
                      <w:sz w:val="22"/>
                      <w:szCs w:val="22"/>
                      <w:highlight w:val="yellow"/>
                    </w:rPr>
                    <w:t>i</w:t>
                  </w:r>
                  <w:r w:rsidRPr="00A022E3">
                    <w:rPr>
                      <w:rFonts w:ascii="Calibri" w:hAnsi="Calibri" w:cs="Calibri"/>
                      <w:strike/>
                      <w:sz w:val="22"/>
                      <w:szCs w:val="22"/>
                      <w:highlight w:val="yellow"/>
                    </w:rPr>
                    <w:t xml:space="preserve">t is RAN1 understanding that such capabilities are sufficient to address potential issues </w:t>
                  </w:r>
                  <w:r w:rsidR="00A022E3" w:rsidRPr="00A022E3">
                    <w:rPr>
                      <w:rFonts w:ascii="Calibri" w:hAnsi="Calibri" w:cs="Calibri"/>
                      <w:strike/>
                      <w:sz w:val="22"/>
                      <w:szCs w:val="22"/>
                      <w:highlight w:val="yellow"/>
                    </w:rPr>
                    <w:t xml:space="preserve">of too broaden UE capability </w:t>
                  </w:r>
                  <w:r w:rsidRPr="00A022E3">
                    <w:rPr>
                      <w:rFonts w:ascii="Calibri" w:hAnsi="Calibri" w:cs="Calibri"/>
                      <w:strike/>
                      <w:sz w:val="22"/>
                      <w:szCs w:val="22"/>
                      <w:highlight w:val="yellow"/>
                    </w:rPr>
                    <w:t>related to cell-grouping</w:t>
                  </w:r>
                  <w:r w:rsidR="007C3DE2" w:rsidRPr="00A022E3">
                    <w:rPr>
                      <w:rFonts w:ascii="Calibri" w:hAnsi="Calibri" w:cs="Calibri"/>
                      <w:strike/>
                      <w:sz w:val="22"/>
                      <w:szCs w:val="22"/>
                      <w:highlight w:val="yellow"/>
                    </w:rPr>
                    <w:t xml:space="preserve"> for sync NR-DC</w:t>
                  </w:r>
                  <w:r w:rsidRPr="00A022E3">
                    <w:rPr>
                      <w:rFonts w:ascii="Calibri" w:hAnsi="Calibri" w:cs="Calibri"/>
                      <w:strike/>
                      <w:sz w:val="22"/>
                      <w:szCs w:val="22"/>
                      <w:highlight w:val="yellow"/>
                    </w:rPr>
                    <w:t xml:space="preserve"> from a RAN1 point of view. Moreover,</w:t>
                  </w:r>
                  <w:r w:rsidRPr="007C3DE2">
                    <w:rPr>
                      <w:rFonts w:ascii="Calibri" w:hAnsi="Calibri" w:cs="Calibri"/>
                      <w:sz w:val="22"/>
                      <w:szCs w:val="22"/>
                    </w:rPr>
                    <w:t xml:space="preserve"> </w:t>
                  </w:r>
                  <w:r w:rsidR="00A022E3">
                    <w:rPr>
                      <w:rFonts w:ascii="Calibri" w:hAnsi="Calibri" w:cs="Calibri"/>
                      <w:sz w:val="22"/>
                      <w:szCs w:val="22"/>
                    </w:rPr>
                    <w:t>F</w:t>
                  </w:r>
                  <w:r>
                    <w:rPr>
                      <w:rFonts w:ascii="Calibri" w:hAnsi="Calibri" w:cs="Calibri"/>
                      <w:sz w:val="22"/>
                      <w:szCs w:val="22"/>
                    </w:rPr>
                    <w:t xml:space="preserve">rom RAN1 point of view, </w:t>
                  </w:r>
                  <w:r w:rsidR="007C3DE2">
                    <w:rPr>
                      <w:rFonts w:ascii="Calibri" w:hAnsi="Calibri" w:cs="Calibri"/>
                      <w:sz w:val="22"/>
                      <w:szCs w:val="22"/>
                    </w:rPr>
                    <w:t>framework</w:t>
                  </w:r>
                  <w:r>
                    <w:rPr>
                      <w:rFonts w:ascii="Calibri" w:hAnsi="Calibri" w:cs="Calibri"/>
                      <w:sz w:val="22"/>
                      <w:szCs w:val="22"/>
                    </w:rPr>
                    <w:t xml:space="preserve"> of PUCCH-grouping capability for NR-CA </w:t>
                  </w:r>
                  <w:r w:rsidRPr="007C3DE2">
                    <w:rPr>
                      <w:rFonts w:ascii="Calibri" w:hAnsi="Calibri" w:cs="Calibri"/>
                      <w:sz w:val="22"/>
                      <w:szCs w:val="22"/>
                    </w:rPr>
                    <w:t xml:space="preserve">can </w:t>
                  </w:r>
                  <w:r w:rsidR="00A022E3">
                    <w:rPr>
                      <w:rFonts w:ascii="Calibri" w:hAnsi="Calibri" w:cs="Calibri"/>
                      <w:sz w:val="22"/>
                      <w:szCs w:val="22"/>
                    </w:rPr>
                    <w:t xml:space="preserve">also </w:t>
                  </w:r>
                  <w:r w:rsidRPr="007C3DE2">
                    <w:rPr>
                      <w:rFonts w:ascii="Calibri" w:hAnsi="Calibri" w:cs="Calibri"/>
                      <w:sz w:val="22"/>
                      <w:szCs w:val="22"/>
                    </w:rPr>
                    <w:t xml:space="preserve">be </w:t>
                  </w:r>
                  <w:r w:rsidR="00A022E3">
                    <w:rPr>
                      <w:rFonts w:ascii="Calibri" w:hAnsi="Calibri" w:cs="Calibri"/>
                      <w:sz w:val="22"/>
                      <w:szCs w:val="22"/>
                    </w:rPr>
                    <w:t xml:space="preserve">used as potential solution </w:t>
                  </w:r>
                  <w:r>
                    <w:rPr>
                      <w:rFonts w:ascii="Calibri" w:hAnsi="Calibri" w:cs="Calibri"/>
                      <w:sz w:val="22"/>
                      <w:szCs w:val="22"/>
                    </w:rPr>
                    <w:t>for synchronous NR-DC</w:t>
                  </w:r>
                  <w:r w:rsidR="008C5277">
                    <w:rPr>
                      <w:rFonts w:ascii="Calibri" w:hAnsi="Calibri" w:cs="Calibri"/>
                      <w:sz w:val="22"/>
                      <w:szCs w:val="22"/>
                    </w:rPr>
                    <w:t>, and decision is up to RAN2</w:t>
                  </w:r>
                  <w:r>
                    <w:rPr>
                      <w:rFonts w:ascii="Calibri" w:hAnsi="Calibri" w:cs="Calibri"/>
                      <w:sz w:val="22"/>
                      <w:szCs w:val="22"/>
                    </w:rPr>
                    <w:t>.</w:t>
                  </w:r>
                  <w:bookmarkEnd w:id="14"/>
                </w:p>
              </w:tc>
            </w:tr>
          </w:tbl>
          <w:p w14:paraId="139B7E50" w14:textId="77777777" w:rsidR="00AF037C" w:rsidRDefault="00AF037C" w:rsidP="00AF037C">
            <w:pPr>
              <w:rPr>
                <w:rFonts w:ascii="Calibri" w:hAnsi="Calibri" w:cs="Calibri"/>
                <w:sz w:val="22"/>
                <w:szCs w:val="22"/>
              </w:rPr>
            </w:pPr>
          </w:p>
          <w:p w14:paraId="4F4971AB" w14:textId="77777777" w:rsidR="00AF037C" w:rsidRDefault="00AF037C" w:rsidP="00AF037C">
            <w:pPr>
              <w:rPr>
                <w:rFonts w:ascii="Calibri" w:hAnsi="Calibri" w:cs="Calibri"/>
                <w:sz w:val="22"/>
                <w:szCs w:val="22"/>
              </w:rPr>
            </w:pPr>
          </w:p>
          <w:p w14:paraId="4F9A8636" w14:textId="77777777" w:rsidR="00AF037C" w:rsidRDefault="00AF037C" w:rsidP="00AF037C">
            <w:pPr>
              <w:rPr>
                <w:rFonts w:ascii="Calibri" w:hAnsi="Calibri" w:cs="Calibri"/>
                <w:sz w:val="22"/>
                <w:szCs w:val="22"/>
              </w:rPr>
            </w:pPr>
            <w:r>
              <w:rPr>
                <w:rFonts w:ascii="Calibri" w:hAnsi="Calibri" w:cs="Calibri"/>
                <w:sz w:val="22"/>
                <w:szCs w:val="22"/>
                <w:highlight w:val="cyan"/>
              </w:rPr>
              <w:t>Question 1:</w:t>
            </w:r>
          </w:p>
          <w:p w14:paraId="761B9E54" w14:textId="77777777" w:rsidR="00AF037C" w:rsidRDefault="00AF037C" w:rsidP="00AF037C">
            <w:pPr>
              <w:rPr>
                <w:rFonts w:ascii="Calibri" w:hAnsi="Calibri" w:cs="Calibri"/>
                <w:sz w:val="22"/>
                <w:szCs w:val="22"/>
              </w:rPr>
            </w:pPr>
            <w:proofErr w:type="spellStart"/>
            <w:r>
              <w:rPr>
                <w:rFonts w:ascii="Calibri" w:hAnsi="Calibri" w:cs="Calibri"/>
                <w:i/>
                <w:iCs/>
                <w:sz w:val="22"/>
                <w:szCs w:val="22"/>
              </w:rPr>
              <w:lastRenderedPageBreak/>
              <w:t>spCellPlacement</w:t>
            </w:r>
            <w:proofErr w:type="spellEnd"/>
            <w:r>
              <w:rPr>
                <w:rFonts w:ascii="Calibri" w:hAnsi="Calibri" w:cs="Calibri"/>
                <w:sz w:val="22"/>
                <w:szCs w:val="22"/>
              </w:rPr>
              <w:t xml:space="preserve"> is per-UE capability and is not sufficient to address the implementation/IODT issues. We have raised this issue long time ago as our input Qualcomm2 to the FL summary, but we have not seen any feedback indicating that our concern is invalid.</w:t>
            </w:r>
            <w:r>
              <w:rPr>
                <w:rFonts w:ascii="Calibri" w:hAnsi="Calibri" w:cs="Calibri"/>
                <w:b/>
                <w:bCs/>
                <w:sz w:val="22"/>
                <w:szCs w:val="22"/>
                <w:u w:val="single"/>
              </w:rPr>
              <w:t xml:space="preserve"> Can companies that consider cell-grouping capability is not necessary kindly clarify why it is not the issue for NR-DC (though it is the issue for NR-CA with two PUCCH-groups)?</w:t>
            </w:r>
          </w:p>
          <w:p w14:paraId="1C95FF1E" w14:textId="77777777" w:rsidR="00AF037C" w:rsidRDefault="00AF037C" w:rsidP="00AF037C">
            <w:pPr>
              <w:rPr>
                <w:rFonts w:ascii="Calibri" w:hAnsi="Calibri" w:cs="Calibri"/>
                <w:sz w:val="22"/>
                <w:szCs w:val="22"/>
              </w:rPr>
            </w:pPr>
          </w:p>
          <w:tbl>
            <w:tblPr>
              <w:tblW w:w="5000" w:type="pct"/>
              <w:tblCellMar>
                <w:left w:w="0" w:type="dxa"/>
                <w:right w:w="0" w:type="dxa"/>
              </w:tblCellMar>
              <w:tblLook w:val="04A0" w:firstRow="1" w:lastRow="0" w:firstColumn="1" w:lastColumn="0" w:noHBand="0" w:noVBand="1"/>
            </w:tblPr>
            <w:tblGrid>
              <w:gridCol w:w="19597"/>
            </w:tblGrid>
            <w:tr w:rsidR="00AF037C" w14:paraId="72589749" w14:textId="77777777" w:rsidTr="00AF037C">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8EC74" w14:textId="77777777" w:rsidR="00AF037C" w:rsidRDefault="00AF037C" w:rsidP="00AF037C">
                  <w:pPr>
                    <w:rPr>
                      <w:rFonts w:ascii="Calibri" w:hAnsi="Calibri" w:cs="Calibri"/>
                      <w:sz w:val="22"/>
                      <w:szCs w:val="22"/>
                      <w:u w:val="single"/>
                    </w:rPr>
                  </w:pPr>
                  <w:proofErr w:type="spellStart"/>
                  <w:r>
                    <w:rPr>
                      <w:rFonts w:ascii="Calibri" w:hAnsi="Calibri" w:cs="Calibri"/>
                      <w:i/>
                      <w:iCs/>
                      <w:sz w:val="22"/>
                      <w:szCs w:val="22"/>
                      <w:u w:val="single"/>
                    </w:rPr>
                    <w:t>CarrierAggregationVariant</w:t>
                  </w:r>
                  <w:proofErr w:type="spellEnd"/>
                  <w:r>
                    <w:rPr>
                      <w:rFonts w:ascii="Calibri" w:hAnsi="Calibri" w:cs="Calibri"/>
                      <w:sz w:val="22"/>
                      <w:szCs w:val="22"/>
                      <w:u w:val="single"/>
                    </w:rPr>
                    <w:t xml:space="preserve"> (= </w:t>
                  </w:r>
                  <w:proofErr w:type="spellStart"/>
                  <w:r>
                    <w:rPr>
                      <w:rFonts w:ascii="Calibri" w:hAnsi="Calibri" w:cs="Calibri"/>
                      <w:i/>
                      <w:iCs/>
                      <w:sz w:val="22"/>
                      <w:szCs w:val="22"/>
                      <w:u w:val="single"/>
                    </w:rPr>
                    <w:t>spCellPlacement</w:t>
                  </w:r>
                  <w:proofErr w:type="spellEnd"/>
                  <w:r>
                    <w:rPr>
                      <w:rFonts w:ascii="Calibri" w:hAnsi="Calibri" w:cs="Calibri"/>
                      <w:sz w:val="22"/>
                      <w:szCs w:val="22"/>
                      <w:u w:val="single"/>
                    </w:rPr>
                    <w:t>)</w:t>
                  </w:r>
                </w:p>
                <w:p w14:paraId="7143EDB6" w14:textId="77777777" w:rsidR="00AF037C" w:rsidRDefault="00AF037C" w:rsidP="00AF037C">
                  <w:pPr>
                    <w:numPr>
                      <w:ilvl w:val="0"/>
                      <w:numId w:val="32"/>
                    </w:numPr>
                    <w:rPr>
                      <w:rFonts w:ascii="Calibri" w:hAnsi="Calibri" w:cs="Calibri"/>
                      <w:sz w:val="22"/>
                      <w:szCs w:val="22"/>
                    </w:rPr>
                  </w:pPr>
                  <w:r>
                    <w:rPr>
                      <w:rFonts w:ascii="Calibri" w:hAnsi="Calibri" w:cs="Calibri"/>
                      <w:sz w:val="22"/>
                      <w:szCs w:val="22"/>
                    </w:rPr>
                    <w:t>This is per-UE and common capability for NR-CA and NR-DC.</w:t>
                  </w:r>
                </w:p>
                <w:p w14:paraId="56035B92" w14:textId="77777777" w:rsidR="00AF037C" w:rsidRDefault="00AF037C" w:rsidP="00AF037C">
                  <w:pPr>
                    <w:numPr>
                      <w:ilvl w:val="0"/>
                      <w:numId w:val="32"/>
                    </w:numPr>
                    <w:rPr>
                      <w:rFonts w:ascii="Calibri" w:hAnsi="Calibri" w:cs="Calibri"/>
                      <w:sz w:val="22"/>
                      <w:szCs w:val="22"/>
                    </w:rPr>
                  </w:pPr>
                  <w:r>
                    <w:rPr>
                      <w:rFonts w:ascii="Calibri" w:hAnsi="Calibri" w:cs="Calibri"/>
                      <w:sz w:val="22"/>
                      <w:szCs w:val="22"/>
                    </w:rPr>
                    <w:t xml:space="preserve">For example, suppose a UE supports NR-CA for {FR1-FDD, FR1-TDD, FR2} with reporting </w:t>
                  </w:r>
                  <w:proofErr w:type="spellStart"/>
                  <w:r>
                    <w:rPr>
                      <w:rFonts w:ascii="Calibri" w:hAnsi="Calibri" w:cs="Calibri"/>
                      <w:sz w:val="22"/>
                      <w:szCs w:val="22"/>
                    </w:rPr>
                    <w:t>PCell</w:t>
                  </w:r>
                  <w:proofErr w:type="spellEnd"/>
                  <w:r>
                    <w:rPr>
                      <w:rFonts w:ascii="Calibri" w:hAnsi="Calibri" w:cs="Calibri"/>
                      <w:sz w:val="22"/>
                      <w:szCs w:val="22"/>
                    </w:rPr>
                    <w:t xml:space="preserve"> placement on the FR1-FDD and FR2-TDD via </w:t>
                  </w:r>
                  <w:proofErr w:type="spellStart"/>
                  <w:r>
                    <w:rPr>
                      <w:rFonts w:ascii="Calibri" w:hAnsi="Calibri" w:cs="Calibri"/>
                      <w:i/>
                      <w:iCs/>
                      <w:sz w:val="22"/>
                      <w:szCs w:val="22"/>
                    </w:rPr>
                    <w:t>CarrierAggregationVariant</w:t>
                  </w:r>
                  <w:proofErr w:type="spellEnd"/>
                  <w:r>
                    <w:rPr>
                      <w:rFonts w:ascii="Calibri" w:hAnsi="Calibri" w:cs="Calibri"/>
                      <w:sz w:val="22"/>
                      <w:szCs w:val="22"/>
                    </w:rPr>
                    <w:t xml:space="preserve"> (= </w:t>
                  </w:r>
                  <w:proofErr w:type="spellStart"/>
                  <w:r>
                    <w:rPr>
                      <w:rFonts w:ascii="Calibri" w:hAnsi="Calibri" w:cs="Calibri"/>
                      <w:i/>
                      <w:iCs/>
                      <w:sz w:val="22"/>
                      <w:szCs w:val="22"/>
                    </w:rPr>
                    <w:t>spCellPlacement</w:t>
                  </w:r>
                  <w:proofErr w:type="spellEnd"/>
                  <w:r>
                    <w:rPr>
                      <w:rFonts w:ascii="Calibri" w:hAnsi="Calibri" w:cs="Calibri"/>
                      <w:sz w:val="22"/>
                      <w:szCs w:val="22"/>
                    </w:rPr>
                    <w:t>)</w:t>
                  </w:r>
                </w:p>
                <w:p w14:paraId="59DCE500" w14:textId="77777777" w:rsidR="00AF037C" w:rsidRDefault="00AF037C" w:rsidP="00AF037C">
                  <w:pPr>
                    <w:numPr>
                      <w:ilvl w:val="1"/>
                      <w:numId w:val="32"/>
                    </w:numPr>
                    <w:rPr>
                      <w:rFonts w:ascii="Calibri" w:hAnsi="Calibri" w:cs="Calibri"/>
                      <w:sz w:val="22"/>
                      <w:szCs w:val="22"/>
                    </w:rPr>
                  </w:pPr>
                  <w:r>
                    <w:rPr>
                      <w:rFonts w:ascii="Calibri" w:hAnsi="Calibri" w:cs="Calibri"/>
                      <w:sz w:val="22"/>
                      <w:szCs w:val="22"/>
                    </w:rPr>
                    <w:t>Suppose the UE also wants to support NR-DC for the same band combination, {FR1-FDD, FR1-TDD, FR2}, where:</w:t>
                  </w:r>
                </w:p>
                <w:p w14:paraId="0A4A1F99" w14:textId="77777777" w:rsidR="00AF037C" w:rsidRDefault="00AF037C" w:rsidP="00AF037C">
                  <w:pPr>
                    <w:numPr>
                      <w:ilvl w:val="2"/>
                      <w:numId w:val="32"/>
                    </w:numPr>
                    <w:rPr>
                      <w:rFonts w:ascii="Calibri" w:hAnsi="Calibri" w:cs="Calibri"/>
                      <w:sz w:val="22"/>
                      <w:szCs w:val="22"/>
                    </w:rPr>
                  </w:pPr>
                  <w:r>
                    <w:rPr>
                      <w:rFonts w:ascii="Calibri" w:hAnsi="Calibri" w:cs="Calibri"/>
                      <w:sz w:val="22"/>
                      <w:szCs w:val="22"/>
                    </w:rPr>
                    <w:t>The necessary NR-DC cell-grouping configurations is assumed to be {FR1-FDD + FR1-TDD} for MCG and {FR2} for SCG</w:t>
                  </w:r>
                </w:p>
                <w:p w14:paraId="58AAE7F4" w14:textId="77777777" w:rsidR="00AF037C" w:rsidRDefault="00AF037C" w:rsidP="00AF037C">
                  <w:pPr>
                    <w:numPr>
                      <w:ilvl w:val="1"/>
                      <w:numId w:val="32"/>
                    </w:numPr>
                    <w:rPr>
                      <w:rFonts w:ascii="Calibri" w:hAnsi="Calibri" w:cs="Calibri"/>
                      <w:sz w:val="22"/>
                      <w:szCs w:val="22"/>
                    </w:rPr>
                  </w:pPr>
                  <w:r>
                    <w:rPr>
                      <w:rFonts w:ascii="Calibri" w:hAnsi="Calibri" w:cs="Calibri"/>
                      <w:sz w:val="22"/>
                      <w:szCs w:val="22"/>
                    </w:rPr>
                    <w:t xml:space="preserve">However, if there is no cell-grouping capability, the UE has to also support following, all of which require NR-DC </w:t>
                  </w:r>
                  <w:proofErr w:type="spellStart"/>
                  <w:r>
                    <w:rPr>
                      <w:rFonts w:ascii="Calibri" w:hAnsi="Calibri" w:cs="Calibri"/>
                      <w:sz w:val="22"/>
                      <w:szCs w:val="22"/>
                    </w:rPr>
                    <w:t>inra</w:t>
                  </w:r>
                  <w:proofErr w:type="spellEnd"/>
                  <w:r>
                    <w:rPr>
                      <w:rFonts w:ascii="Calibri" w:hAnsi="Calibri" w:cs="Calibri"/>
                      <w:sz w:val="22"/>
                      <w:szCs w:val="22"/>
                    </w:rPr>
                    <w:t>-FR inter-CG simultaneous transmissions and power-sharing:</w:t>
                  </w:r>
                </w:p>
                <w:p w14:paraId="2F915E66" w14:textId="77777777" w:rsidR="00AF037C" w:rsidRDefault="00AF037C" w:rsidP="00AF037C">
                  <w:pPr>
                    <w:numPr>
                      <w:ilvl w:val="2"/>
                      <w:numId w:val="32"/>
                    </w:numPr>
                    <w:rPr>
                      <w:rFonts w:ascii="Calibri" w:hAnsi="Calibri" w:cs="Calibri"/>
                      <w:sz w:val="22"/>
                      <w:szCs w:val="22"/>
                    </w:rPr>
                  </w:pPr>
                  <w:r>
                    <w:rPr>
                      <w:rFonts w:ascii="Calibri" w:hAnsi="Calibri" w:cs="Calibri"/>
                      <w:sz w:val="22"/>
                      <w:szCs w:val="22"/>
                    </w:rPr>
                    <w:t>(1) {FR1-FDD + FR2} for MCG, {FR1-TDD} for SCG</w:t>
                  </w:r>
                </w:p>
                <w:p w14:paraId="76DF31F6" w14:textId="77777777" w:rsidR="00AF037C" w:rsidRDefault="00AF037C" w:rsidP="00AF037C">
                  <w:pPr>
                    <w:numPr>
                      <w:ilvl w:val="2"/>
                      <w:numId w:val="32"/>
                    </w:numPr>
                    <w:rPr>
                      <w:rFonts w:ascii="Calibri" w:hAnsi="Calibri" w:cs="Calibri"/>
                      <w:sz w:val="22"/>
                      <w:szCs w:val="22"/>
                    </w:rPr>
                  </w:pPr>
                  <w:r>
                    <w:rPr>
                      <w:rFonts w:ascii="Calibri" w:hAnsi="Calibri" w:cs="Calibri"/>
                      <w:sz w:val="22"/>
                      <w:szCs w:val="22"/>
                    </w:rPr>
                    <w:t>(2) {FR1-TDD + FR2} for MCG, {FR1-FDD} for SCG</w:t>
                  </w:r>
                </w:p>
                <w:p w14:paraId="6B8CB26F" w14:textId="77777777" w:rsidR="00AF037C" w:rsidRDefault="00AF037C" w:rsidP="00AF037C">
                  <w:pPr>
                    <w:numPr>
                      <w:ilvl w:val="2"/>
                      <w:numId w:val="32"/>
                    </w:numPr>
                    <w:rPr>
                      <w:rFonts w:ascii="Calibri" w:hAnsi="Calibri" w:cs="Calibri"/>
                      <w:sz w:val="22"/>
                      <w:szCs w:val="22"/>
                    </w:rPr>
                  </w:pPr>
                  <w:r>
                    <w:rPr>
                      <w:rFonts w:ascii="Calibri" w:hAnsi="Calibri" w:cs="Calibri"/>
                      <w:sz w:val="22"/>
                      <w:szCs w:val="22"/>
                    </w:rPr>
                    <w:t>(3) {FR1-FDD + FR2} for SCG, {FR1-TDD} for MCG</w:t>
                  </w:r>
                </w:p>
                <w:p w14:paraId="0FA64723" w14:textId="77777777" w:rsidR="00AF037C" w:rsidRDefault="00AF037C" w:rsidP="00AF037C">
                  <w:pPr>
                    <w:numPr>
                      <w:ilvl w:val="2"/>
                      <w:numId w:val="32"/>
                    </w:numPr>
                    <w:rPr>
                      <w:rFonts w:ascii="Calibri" w:hAnsi="Calibri" w:cs="Calibri"/>
                      <w:sz w:val="22"/>
                      <w:szCs w:val="22"/>
                    </w:rPr>
                  </w:pPr>
                  <w:r>
                    <w:rPr>
                      <w:rFonts w:ascii="Calibri" w:hAnsi="Calibri" w:cs="Calibri"/>
                      <w:sz w:val="22"/>
                      <w:szCs w:val="22"/>
                    </w:rPr>
                    <w:t>(4) {FR1-TDD + FR2} for SCG, {FR1-FDD} for MCG</w:t>
                  </w:r>
                </w:p>
                <w:p w14:paraId="7903B219" w14:textId="77777777" w:rsidR="00AF037C" w:rsidRDefault="00AF037C" w:rsidP="00AF037C">
                  <w:pPr>
                    <w:numPr>
                      <w:ilvl w:val="0"/>
                      <w:numId w:val="32"/>
                    </w:numPr>
                    <w:rPr>
                      <w:rFonts w:ascii="Calibri" w:hAnsi="Calibri" w:cs="Calibri"/>
                      <w:sz w:val="22"/>
                      <w:szCs w:val="22"/>
                    </w:rPr>
                  </w:pPr>
                  <w:r>
                    <w:rPr>
                      <w:rFonts w:ascii="Calibri" w:hAnsi="Calibri" w:cs="Calibri"/>
                      <w:sz w:val="22"/>
                      <w:szCs w:val="22"/>
                    </w:rPr>
                    <w:t xml:space="preserve">In the above, single band combination {FR1-FDD, FR1-TDD, FR2} is considered. Since </w:t>
                  </w:r>
                  <w:proofErr w:type="spellStart"/>
                  <w:r>
                    <w:rPr>
                      <w:rFonts w:ascii="Calibri" w:hAnsi="Calibri" w:cs="Calibri"/>
                      <w:i/>
                      <w:iCs/>
                      <w:sz w:val="22"/>
                      <w:szCs w:val="22"/>
                    </w:rPr>
                    <w:t>CarrierAggregationVariant</w:t>
                  </w:r>
                  <w:proofErr w:type="spellEnd"/>
                  <w:r>
                    <w:rPr>
                      <w:rFonts w:ascii="Calibri" w:hAnsi="Calibri" w:cs="Calibri"/>
                      <w:sz w:val="22"/>
                      <w:szCs w:val="22"/>
                    </w:rPr>
                    <w:t xml:space="preserve"> (= </w:t>
                  </w:r>
                  <w:proofErr w:type="spellStart"/>
                  <w:r>
                    <w:rPr>
                      <w:rFonts w:ascii="Calibri" w:hAnsi="Calibri" w:cs="Calibri"/>
                      <w:i/>
                      <w:iCs/>
                      <w:sz w:val="22"/>
                      <w:szCs w:val="22"/>
                    </w:rPr>
                    <w:t>spCellPlacement</w:t>
                  </w:r>
                  <w:proofErr w:type="spellEnd"/>
                  <w:r>
                    <w:rPr>
                      <w:rFonts w:ascii="Calibri" w:hAnsi="Calibri" w:cs="Calibri"/>
                      <w:sz w:val="22"/>
                      <w:szCs w:val="22"/>
                    </w:rPr>
                    <w:t>) is per-UE capability, this issue happens for any NR-DC band combinations.</w:t>
                  </w:r>
                </w:p>
                <w:p w14:paraId="1DD4659E" w14:textId="77777777" w:rsidR="00AF037C" w:rsidRDefault="00AF037C" w:rsidP="00AF037C">
                  <w:pPr>
                    <w:numPr>
                      <w:ilvl w:val="1"/>
                      <w:numId w:val="32"/>
                    </w:numPr>
                    <w:rPr>
                      <w:rFonts w:ascii="Calibri" w:hAnsi="Calibri" w:cs="Calibri"/>
                      <w:sz w:val="22"/>
                      <w:szCs w:val="22"/>
                    </w:rPr>
                  </w:pPr>
                  <w:r>
                    <w:rPr>
                      <w:rFonts w:ascii="Calibri" w:hAnsi="Calibri" w:cs="Calibri"/>
                      <w:sz w:val="22"/>
                      <w:szCs w:val="22"/>
                    </w:rPr>
                    <w:t xml:space="preserve">The UE has to choose either (1) to make sure all of the above configurations work well, or (2) to underreport </w:t>
                  </w:r>
                  <w:proofErr w:type="spellStart"/>
                  <w:r>
                    <w:rPr>
                      <w:rFonts w:ascii="Calibri" w:hAnsi="Calibri" w:cs="Calibri"/>
                      <w:i/>
                      <w:iCs/>
                      <w:sz w:val="22"/>
                      <w:szCs w:val="22"/>
                    </w:rPr>
                    <w:t>CarrierAggregationVariant</w:t>
                  </w:r>
                  <w:proofErr w:type="spellEnd"/>
                  <w:r>
                    <w:rPr>
                      <w:rFonts w:ascii="Calibri" w:hAnsi="Calibri" w:cs="Calibri"/>
                      <w:sz w:val="22"/>
                      <w:szCs w:val="22"/>
                    </w:rPr>
                    <w:t xml:space="preserve"> (= </w:t>
                  </w:r>
                  <w:proofErr w:type="spellStart"/>
                  <w:r>
                    <w:rPr>
                      <w:rFonts w:ascii="Calibri" w:hAnsi="Calibri" w:cs="Calibri"/>
                      <w:i/>
                      <w:iCs/>
                      <w:sz w:val="22"/>
                      <w:szCs w:val="22"/>
                    </w:rPr>
                    <w:t>spCellPlacement</w:t>
                  </w:r>
                  <w:proofErr w:type="spellEnd"/>
                  <w:r>
                    <w:rPr>
                      <w:rFonts w:ascii="Calibri" w:hAnsi="Calibri" w:cs="Calibri"/>
                      <w:sz w:val="22"/>
                      <w:szCs w:val="22"/>
                    </w:rPr>
                    <w:t>)</w:t>
                  </w:r>
                </w:p>
                <w:p w14:paraId="784B0DAD" w14:textId="77777777" w:rsidR="00AF037C" w:rsidRDefault="00AF037C" w:rsidP="00AF037C">
                  <w:pPr>
                    <w:rPr>
                      <w:rFonts w:ascii="Calibri" w:hAnsi="Calibri" w:cs="Calibri"/>
                      <w:sz w:val="22"/>
                      <w:szCs w:val="22"/>
                    </w:rPr>
                  </w:pPr>
                </w:p>
              </w:tc>
            </w:tr>
          </w:tbl>
          <w:p w14:paraId="4BB0CC05" w14:textId="77777777" w:rsidR="00AF037C" w:rsidRDefault="00AF037C" w:rsidP="00AF037C">
            <w:pPr>
              <w:rPr>
                <w:rFonts w:ascii="Calibri" w:hAnsi="Calibri" w:cs="Calibri"/>
                <w:sz w:val="22"/>
                <w:szCs w:val="22"/>
              </w:rPr>
            </w:pPr>
          </w:p>
          <w:p w14:paraId="588FC96F" w14:textId="77777777" w:rsidR="00AF037C" w:rsidRDefault="00AF037C" w:rsidP="00AF037C">
            <w:pPr>
              <w:rPr>
                <w:rFonts w:ascii="Calibri" w:hAnsi="Calibri" w:cs="Calibri"/>
                <w:sz w:val="22"/>
                <w:szCs w:val="22"/>
              </w:rPr>
            </w:pPr>
            <w:r>
              <w:rPr>
                <w:rFonts w:ascii="Calibri" w:hAnsi="Calibri" w:cs="Calibri"/>
                <w:sz w:val="22"/>
                <w:szCs w:val="22"/>
                <w:highlight w:val="cyan"/>
              </w:rPr>
              <w:t>Question 2:</w:t>
            </w:r>
          </w:p>
          <w:p w14:paraId="1F2F9D90" w14:textId="77777777" w:rsidR="00AF037C" w:rsidRDefault="00AF037C" w:rsidP="00AF037C">
            <w:pPr>
              <w:rPr>
                <w:rFonts w:ascii="Calibri" w:hAnsi="Calibri" w:cs="Calibri"/>
                <w:sz w:val="22"/>
                <w:szCs w:val="22"/>
              </w:rPr>
            </w:pPr>
            <w:r>
              <w:rPr>
                <w:rFonts w:ascii="Calibri" w:hAnsi="Calibri" w:cs="Calibri"/>
                <w:sz w:val="22"/>
                <w:szCs w:val="22"/>
              </w:rPr>
              <w:t xml:space="preserve">As for technical side on the need of MCG/SCG differentiation, we think the differentiation is important. Now the only capability a UE can use is a </w:t>
            </w:r>
            <w:r>
              <w:rPr>
                <w:rFonts w:ascii="Calibri" w:hAnsi="Calibri" w:cs="Calibri"/>
                <w:b/>
                <w:bCs/>
                <w:sz w:val="22"/>
                <w:szCs w:val="22"/>
              </w:rPr>
              <w:t xml:space="preserve">per-UE capability </w:t>
            </w:r>
            <w:r>
              <w:rPr>
                <w:rFonts w:ascii="Calibri" w:hAnsi="Calibri" w:cs="Calibri"/>
                <w:b/>
                <w:bCs/>
                <w:i/>
                <w:iCs/>
                <w:sz w:val="22"/>
                <w:szCs w:val="22"/>
              </w:rPr>
              <w:t>pCell-FR2</w:t>
            </w:r>
            <w:r>
              <w:rPr>
                <w:rFonts w:ascii="Calibri" w:hAnsi="Calibri" w:cs="Calibri"/>
                <w:sz w:val="22"/>
                <w:szCs w:val="22"/>
              </w:rPr>
              <w:t xml:space="preserve">. If a UE wants to declare support of </w:t>
            </w:r>
            <w:r>
              <w:rPr>
                <w:rFonts w:ascii="Calibri" w:hAnsi="Calibri" w:cs="Calibri"/>
                <w:i/>
                <w:iCs/>
                <w:sz w:val="22"/>
                <w:szCs w:val="22"/>
              </w:rPr>
              <w:t>pCell-FR2</w:t>
            </w:r>
            <w:r>
              <w:rPr>
                <w:rFonts w:ascii="Calibri" w:hAnsi="Calibri" w:cs="Calibri"/>
                <w:sz w:val="22"/>
                <w:szCs w:val="22"/>
              </w:rPr>
              <w:t xml:space="preserve">, the UE has to be </w:t>
            </w:r>
            <w:proofErr w:type="spellStart"/>
            <w:r>
              <w:rPr>
                <w:rFonts w:ascii="Calibri" w:hAnsi="Calibri" w:cs="Calibri"/>
                <w:sz w:val="22"/>
                <w:szCs w:val="22"/>
              </w:rPr>
              <w:t>IOTed</w:t>
            </w:r>
            <w:proofErr w:type="spellEnd"/>
            <w:r>
              <w:rPr>
                <w:rFonts w:ascii="Calibri" w:hAnsi="Calibri" w:cs="Calibri"/>
                <w:sz w:val="22"/>
                <w:szCs w:val="22"/>
              </w:rPr>
              <w:t xml:space="preserve"> with FR2-PCell operation for all the band combinations the UE reports. Even if we introduce the cell-grouping capability for NR-DC, without MCG/SCG differentiation, the issue cannot be resolved. </w:t>
            </w:r>
          </w:p>
          <w:p w14:paraId="7564851E" w14:textId="77777777" w:rsidR="00AF037C" w:rsidRPr="00AF037C" w:rsidRDefault="00AF037C" w:rsidP="0027495E">
            <w:pPr>
              <w:spacing w:afterLines="50" w:after="120"/>
              <w:jc w:val="both"/>
              <w:rPr>
                <w:szCs w:val="24"/>
              </w:rPr>
            </w:pPr>
          </w:p>
        </w:tc>
      </w:tr>
      <w:tr w:rsidR="00AF037C" w:rsidRPr="00C77840" w14:paraId="23D4CD34" w14:textId="77777777" w:rsidTr="00A000AA">
        <w:tc>
          <w:tcPr>
            <w:tcW w:w="569" w:type="pct"/>
          </w:tcPr>
          <w:p w14:paraId="2AD76C02" w14:textId="1B82142F" w:rsidR="00AF037C" w:rsidRDefault="00AF037C" w:rsidP="00C17CC3">
            <w:pPr>
              <w:spacing w:afterLines="50" w:after="120"/>
              <w:jc w:val="both"/>
              <w:rPr>
                <w:sz w:val="22"/>
              </w:rPr>
            </w:pPr>
            <w:r>
              <w:rPr>
                <w:rFonts w:hint="eastAsia"/>
                <w:sz w:val="22"/>
              </w:rPr>
              <w:lastRenderedPageBreak/>
              <w:t>A</w:t>
            </w:r>
            <w:r>
              <w:rPr>
                <w:sz w:val="22"/>
              </w:rPr>
              <w:t>pple</w:t>
            </w:r>
          </w:p>
        </w:tc>
        <w:tc>
          <w:tcPr>
            <w:tcW w:w="4431" w:type="pct"/>
          </w:tcPr>
          <w:p w14:paraId="2ED0C58B" w14:textId="77777777" w:rsidR="00AF037C" w:rsidRDefault="00AF037C" w:rsidP="00AF037C">
            <w:pPr>
              <w:rPr>
                <w:rFonts w:eastAsia="ＭＳ Ｐゴシック"/>
                <w:lang w:val="en-US"/>
              </w:rPr>
            </w:pPr>
            <w:r>
              <w:rPr>
                <w:rFonts w:hint="eastAsia"/>
                <w:sz w:val="21"/>
                <w:szCs w:val="21"/>
              </w:rPr>
              <w:t>We prefer Option 1, and we can possibly live with Option 3, with some further discussion about the yellow highlight part (we slight prefer the highlight part to be removed. We prefer RAN2 to follow RAN1 instruction to design the capability for Sync NR-DC and NR-CA. When we compromised to Alt 2, we already agreed to Alt 2. If the purpose is to reduce the risk, we can make the recommendation stronger</w:t>
            </w:r>
            <w:proofErr w:type="gramStart"/>
            <w:r>
              <w:rPr>
                <w:rFonts w:hint="eastAsia"/>
                <w:sz w:val="21"/>
                <w:szCs w:val="21"/>
              </w:rPr>
              <w:t>) .</w:t>
            </w:r>
            <w:proofErr w:type="gramEnd"/>
          </w:p>
          <w:p w14:paraId="1A372B68" w14:textId="77777777" w:rsidR="00AF037C" w:rsidRDefault="00AF037C" w:rsidP="00AF037C"/>
          <w:p w14:paraId="518905D1" w14:textId="77777777" w:rsidR="00AF037C" w:rsidRDefault="00AF037C" w:rsidP="00AF037C">
            <w:r>
              <w:rPr>
                <w:rFonts w:hint="eastAsia"/>
                <w:sz w:val="21"/>
                <w:szCs w:val="21"/>
              </w:rPr>
              <w:t>We do not prefer Option 2 at all, since we already compromised to Alt 2. </w:t>
            </w:r>
          </w:p>
          <w:p w14:paraId="10B0FAA2" w14:textId="77777777" w:rsidR="00AF037C" w:rsidRDefault="00AF037C" w:rsidP="00AF037C"/>
          <w:p w14:paraId="708BD098" w14:textId="77777777" w:rsidR="00AF037C" w:rsidRDefault="00AF037C" w:rsidP="00AF037C">
            <w:r>
              <w:rPr>
                <w:rFonts w:hint="eastAsia"/>
                <w:sz w:val="21"/>
                <w:szCs w:val="21"/>
              </w:rPr>
              <w:t xml:space="preserve">If we check RAN2 LS quoted below, it is very clear that the lack of cell grouping capability for synchronous NR-DC means the NR </w:t>
            </w:r>
            <w:r>
              <w:rPr>
                <w:rFonts w:hint="eastAsia"/>
                <w:sz w:val="21"/>
                <w:szCs w:val="21"/>
                <w:u w:val="single"/>
              </w:rPr>
              <w:t>cannot</w:t>
            </w:r>
            <w:r>
              <w:rPr>
                <w:rFonts w:hint="eastAsia"/>
                <w:sz w:val="21"/>
                <w:szCs w:val="21"/>
              </w:rPr>
              <w:t xml:space="preserve"> support FR1 and FR2 in the same CG. </w:t>
            </w:r>
          </w:p>
          <w:p w14:paraId="3ECE5CD1" w14:textId="77777777" w:rsidR="00AF037C" w:rsidRDefault="00AF037C" w:rsidP="00AF037C"/>
          <w:p w14:paraId="0DCB92AC" w14:textId="77777777" w:rsidR="00AF037C" w:rsidRDefault="00AF037C" w:rsidP="00AF037C">
            <w:r>
              <w:rPr>
                <w:rFonts w:hint="eastAsia"/>
                <w:sz w:val="21"/>
                <w:szCs w:val="21"/>
              </w:rPr>
              <w:t>When Ericsson tried to block out FG3-5b proposal in CR against all the other companies from both the UE vendor side and infra-vendor side, they told us they care about to support and deploy FR1 scheduling FR2, actually with FG3-5b. </w:t>
            </w:r>
          </w:p>
          <w:p w14:paraId="55C694AB" w14:textId="77777777" w:rsidR="00AF037C" w:rsidRDefault="00AF037C" w:rsidP="00AF037C">
            <w:r>
              <w:rPr>
                <w:rFonts w:hint="eastAsia"/>
                <w:sz w:val="21"/>
                <w:szCs w:val="21"/>
              </w:rPr>
              <w:t>Now the option 2 proposed by Ericsson actually means that FR1 and FR2 cannot even be configured in the same CG. It is very clear from the specification and we do not support Cross CG scheduling. </w:t>
            </w:r>
          </w:p>
          <w:p w14:paraId="3E424933" w14:textId="77777777" w:rsidR="00AF037C" w:rsidRDefault="00AF037C" w:rsidP="00AF037C">
            <w:r>
              <w:rPr>
                <w:rFonts w:hint="eastAsia"/>
                <w:sz w:val="21"/>
                <w:szCs w:val="21"/>
              </w:rPr>
              <w:t>So at least, we want to have a consistent discussion and we prefer company to have a solution for NR deployment </w:t>
            </w:r>
          </w:p>
          <w:p w14:paraId="0FFF04A5" w14:textId="77777777" w:rsidR="00AF037C" w:rsidRDefault="00AF037C" w:rsidP="00AF037C">
            <w:r>
              <w:rPr>
                <w:rFonts w:hint="eastAsia"/>
                <w:sz w:val="21"/>
                <w:szCs w:val="21"/>
              </w:rPr>
              <w:t>It is very obvious that FR2 standalone in a single CG has a lot of issues in the real deployment, for both the reliability and UE power consumption and the thermal. It is an issue for everyone in eco system, UE vendor, infra-vendor and operator.</w:t>
            </w:r>
          </w:p>
          <w:p w14:paraId="4561DC9F" w14:textId="77777777" w:rsidR="00AF037C" w:rsidRDefault="00AF037C" w:rsidP="00AF037C">
            <w:r>
              <w:rPr>
                <w:rFonts w:hint="eastAsia"/>
                <w:sz w:val="21"/>
                <w:szCs w:val="21"/>
              </w:rPr>
              <w:t>Infra-vendor still has the freedom not to support something, but when majority of the stakeholders in the whole eco-system want to do something in the positive way for NR deployment, please do not block progress without a consistent and valid excuse.</w:t>
            </w:r>
          </w:p>
          <w:p w14:paraId="56599FD2" w14:textId="77777777" w:rsidR="00AF037C" w:rsidRDefault="00AF037C" w:rsidP="00AF037C"/>
          <w:p w14:paraId="47550FE2" w14:textId="77777777" w:rsidR="00AF037C" w:rsidRDefault="00AF037C" w:rsidP="00AF037C">
            <w:r>
              <w:rPr>
                <w:rFonts w:hint="eastAsia"/>
                <w:sz w:val="21"/>
                <w:szCs w:val="21"/>
              </w:rPr>
              <w:t>In the end, we want to get company opinion </w:t>
            </w:r>
          </w:p>
          <w:p w14:paraId="254F2DB7" w14:textId="77777777" w:rsidR="00AF037C" w:rsidRDefault="00AF037C" w:rsidP="00AF037C">
            <w:r>
              <w:rPr>
                <w:rFonts w:hint="eastAsia"/>
                <w:sz w:val="21"/>
                <w:szCs w:val="21"/>
              </w:rPr>
              <w:t xml:space="preserve">For all the effort we have to spend in Rel-16 on the </w:t>
            </w:r>
            <w:proofErr w:type="gramStart"/>
            <w:r>
              <w:rPr>
                <w:rFonts w:hint="eastAsia"/>
                <w:sz w:val="21"/>
                <w:szCs w:val="21"/>
              </w:rPr>
              <w:t>Cross Carrier</w:t>
            </w:r>
            <w:proofErr w:type="gramEnd"/>
            <w:r>
              <w:rPr>
                <w:rFonts w:hint="eastAsia"/>
                <w:sz w:val="21"/>
                <w:szCs w:val="21"/>
              </w:rPr>
              <w:t xml:space="preserve"> Scheduling with different SCS, do we see a reason and need so operator, some active UE vendor, and some active infra-vendor and help deploy FR1 and FR2 in the same CG to help the true FR2 deployment concern. </w:t>
            </w:r>
          </w:p>
          <w:p w14:paraId="25575E99" w14:textId="36281098" w:rsidR="00AF037C" w:rsidRPr="00AF037C" w:rsidRDefault="00AF037C" w:rsidP="00AF037C">
            <w:pPr>
              <w:rPr>
                <w:rFonts w:eastAsia="ＭＳ Ｐゴシック"/>
                <w:lang w:val="en-US"/>
              </w:rPr>
            </w:pPr>
            <w:r>
              <w:rPr>
                <w:noProof/>
              </w:rPr>
              <w:lastRenderedPageBreak/>
              <w:drawing>
                <wp:inline distT="0" distB="0" distL="0" distR="0" wp14:anchorId="2A0E2AAF" wp14:editId="146B5E9A">
                  <wp:extent cx="7324090" cy="1656080"/>
                  <wp:effectExtent l="0" t="0" r="10160" b="127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C5900A-72AC-446D-9C14-A538C1758BAE"/>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7324090" cy="1656080"/>
                          </a:xfrm>
                          <a:prstGeom prst="rect">
                            <a:avLst/>
                          </a:prstGeom>
                          <a:noFill/>
                          <a:ln>
                            <a:noFill/>
                          </a:ln>
                        </pic:spPr>
                      </pic:pic>
                    </a:graphicData>
                  </a:graphic>
                </wp:inline>
              </w:drawing>
            </w:r>
          </w:p>
        </w:tc>
      </w:tr>
    </w:tbl>
    <w:p w14:paraId="554EFF42" w14:textId="77777777" w:rsidR="00255B25" w:rsidRPr="00A000AA" w:rsidRDefault="00255B25" w:rsidP="00255B25">
      <w:pPr>
        <w:rPr>
          <w:rFonts w:eastAsia="ＭＳ 明朝" w:cs="Batang"/>
          <w:sz w:val="22"/>
          <w:szCs w:val="22"/>
        </w:rPr>
      </w:pPr>
    </w:p>
    <w:p w14:paraId="17AAB18B" w14:textId="68FC85C7" w:rsidR="00255B25" w:rsidRDefault="0032010A" w:rsidP="0072585D">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following agreements were made.</w:t>
      </w:r>
    </w:p>
    <w:p w14:paraId="3AA50C32" w14:textId="68D1A47E" w:rsidR="0032010A" w:rsidRDefault="0032010A" w:rsidP="0072585D">
      <w:pPr>
        <w:spacing w:afterLines="50" w:after="120"/>
        <w:jc w:val="both"/>
        <w:rPr>
          <w:rFonts w:eastAsia="ＭＳ 明朝"/>
          <w:sz w:val="22"/>
          <w:lang w:val="en-US"/>
        </w:rPr>
      </w:pPr>
    </w:p>
    <w:p w14:paraId="154C0C60" w14:textId="77777777" w:rsidR="0032010A" w:rsidRPr="005B5B62" w:rsidRDefault="0032010A" w:rsidP="0032010A">
      <w:pPr>
        <w:rPr>
          <w:rFonts w:ascii="Times" w:hAnsi="Times" w:cs="Times"/>
          <w:b/>
          <w:bCs/>
          <w:sz w:val="20"/>
        </w:rPr>
      </w:pPr>
      <w:r w:rsidRPr="00A82CBF">
        <w:rPr>
          <w:rFonts w:ascii="Times" w:hAnsi="Times" w:cs="Times"/>
          <w:b/>
          <w:bCs/>
          <w:sz w:val="20"/>
          <w:highlight w:val="green"/>
        </w:rPr>
        <w:t>Agreements:</w:t>
      </w:r>
    </w:p>
    <w:p w14:paraId="21836D8F" w14:textId="03CA58EF" w:rsidR="0032010A" w:rsidRPr="008E4835" w:rsidRDefault="0032010A" w:rsidP="0032010A">
      <w:pPr>
        <w:numPr>
          <w:ilvl w:val="0"/>
          <w:numId w:val="26"/>
        </w:numPr>
        <w:spacing w:afterLines="50" w:after="120"/>
        <w:jc w:val="both"/>
        <w:rPr>
          <w:rFonts w:ascii="Times" w:hAnsi="Times" w:cs="Times"/>
          <w:sz w:val="20"/>
        </w:rPr>
      </w:pPr>
      <w:r>
        <w:rPr>
          <w:rFonts w:ascii="Times" w:hAnsi="Times" w:cs="Times"/>
          <w:b/>
          <w:bCs/>
          <w:sz w:val="20"/>
        </w:rPr>
        <w:t>Send reply LS with following contents – agreed in final LS (</w:t>
      </w:r>
      <w:r w:rsidRPr="00F75DD8">
        <w:rPr>
          <w:rFonts w:ascii="Times" w:hAnsi="Times" w:cs="Times"/>
          <w:b/>
          <w:bCs/>
          <w:sz w:val="20"/>
          <w:highlight w:val="green"/>
        </w:rPr>
        <w:t>R1-200</w:t>
      </w:r>
      <w:r w:rsidR="00F75DD8" w:rsidRPr="00F75DD8">
        <w:rPr>
          <w:rFonts w:ascii="Times" w:hAnsi="Times" w:cs="Times"/>
          <w:b/>
          <w:bCs/>
          <w:sz w:val="20"/>
          <w:highlight w:val="green"/>
        </w:rPr>
        <w:t>9570</w:t>
      </w:r>
      <w:r>
        <w:rPr>
          <w:rFonts w:ascii="Times" w:hAnsi="Times" w:cs="Times"/>
          <w:b/>
          <w:bCs/>
          <w:sz w:val="20"/>
        </w:rPr>
        <w:t>)</w:t>
      </w:r>
    </w:p>
    <w:p w14:paraId="4A0EC0A5" w14:textId="77777777" w:rsidR="0032010A" w:rsidRDefault="0032010A" w:rsidP="0032010A">
      <w:pPr>
        <w:numPr>
          <w:ilvl w:val="1"/>
          <w:numId w:val="26"/>
        </w:numPr>
        <w:spacing w:afterLines="50" w:after="120"/>
        <w:jc w:val="both"/>
        <w:rPr>
          <w:rFonts w:ascii="Times" w:hAnsi="Times" w:cs="Times"/>
          <w:b/>
          <w:bCs/>
          <w:sz w:val="20"/>
        </w:rPr>
      </w:pPr>
      <w:r w:rsidRPr="00A82CBF">
        <w:rPr>
          <w:rFonts w:ascii="Times" w:hAnsi="Times" w:cs="Times"/>
          <w:b/>
          <w:bCs/>
          <w:sz w:val="20"/>
        </w:rPr>
        <w:t>RAN1 has discussed the need of PUCCH-grouping capability for NR-CA with two PUCCH groups and agreed to support the new Rel.16 capabilities copied below. From RAN1 point of view, framework of PUCCH-grouping capability for NR-CA can also be used as potential solution for synchronous NR-DC, and decision is up to RAN2.</w:t>
      </w:r>
    </w:p>
    <w:p w14:paraId="33014E89" w14:textId="77777777" w:rsidR="0032010A" w:rsidRPr="00A82CBF" w:rsidRDefault="0032010A" w:rsidP="0032010A">
      <w:pPr>
        <w:numPr>
          <w:ilvl w:val="1"/>
          <w:numId w:val="26"/>
        </w:numPr>
        <w:spacing w:afterLines="50" w:after="120"/>
        <w:jc w:val="both"/>
        <w:rPr>
          <w:rFonts w:ascii="Times" w:hAnsi="Times" w:cs="Times"/>
          <w:b/>
          <w:bCs/>
          <w:sz w:val="20"/>
        </w:rPr>
      </w:pPr>
      <w:r>
        <w:rPr>
          <w:rFonts w:ascii="Times" w:hAnsi="Times" w:cs="Times" w:hint="eastAsia"/>
          <w:b/>
          <w:bCs/>
          <w:sz w:val="20"/>
        </w:rPr>
        <w:t>C</w:t>
      </w:r>
      <w:r>
        <w:rPr>
          <w:rFonts w:ascii="Times" w:hAnsi="Times" w:cs="Times"/>
          <w:b/>
          <w:bCs/>
          <w:sz w:val="20"/>
        </w:rPr>
        <w:t>opy agreements on both PUCCH grouping and 3/4 SCSs for NR-CA</w:t>
      </w:r>
    </w:p>
    <w:p w14:paraId="4DA056CE" w14:textId="77777777" w:rsidR="0032010A" w:rsidRPr="0032010A" w:rsidRDefault="0032010A" w:rsidP="0072585D">
      <w:pPr>
        <w:spacing w:afterLines="50" w:after="120"/>
        <w:jc w:val="both"/>
        <w:rPr>
          <w:rFonts w:eastAsia="ＭＳ 明朝"/>
          <w:sz w:val="22"/>
        </w:rPr>
      </w:pPr>
    </w:p>
    <w:p w14:paraId="560D6E1B" w14:textId="5C45E8D5" w:rsidR="0032010A" w:rsidRDefault="0032010A" w:rsidP="0072585D">
      <w:pPr>
        <w:spacing w:afterLines="50" w:after="120"/>
        <w:jc w:val="both"/>
        <w:rPr>
          <w:rFonts w:eastAsia="ＭＳ 明朝"/>
          <w:sz w:val="22"/>
          <w:lang w:val="en-US"/>
        </w:rPr>
      </w:pPr>
    </w:p>
    <w:p w14:paraId="01022A38" w14:textId="77777777" w:rsidR="0032010A" w:rsidRDefault="0032010A" w:rsidP="0072585D">
      <w:pPr>
        <w:spacing w:afterLines="50" w:after="120"/>
        <w:jc w:val="both"/>
        <w:rPr>
          <w:rFonts w:eastAsia="ＭＳ 明朝"/>
          <w:sz w:val="22"/>
          <w:lang w:val="en-US"/>
        </w:rPr>
      </w:pPr>
    </w:p>
    <w:p w14:paraId="0E8C8D8D" w14:textId="77777777" w:rsidR="00F67A7B" w:rsidRPr="004E72C6" w:rsidRDefault="00F67A7B" w:rsidP="00F67A7B">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E72C6">
        <w:rPr>
          <w:rFonts w:ascii="Arial" w:eastAsia="Batang" w:hAnsi="Arial"/>
          <w:sz w:val="32"/>
          <w:szCs w:val="32"/>
          <w:lang w:val="en-US" w:eastAsia="ko-KR"/>
        </w:rPr>
        <w:t>Conclusion</w:t>
      </w:r>
    </w:p>
    <w:p w14:paraId="58218054" w14:textId="77777777" w:rsidR="0032010A" w:rsidRPr="005B5B62" w:rsidRDefault="0032010A" w:rsidP="0032010A">
      <w:pPr>
        <w:rPr>
          <w:rFonts w:ascii="Times" w:hAnsi="Times" w:cs="Times"/>
          <w:b/>
          <w:bCs/>
          <w:sz w:val="20"/>
        </w:rPr>
      </w:pPr>
      <w:r w:rsidRPr="000C7902">
        <w:rPr>
          <w:rFonts w:ascii="Times" w:hAnsi="Times" w:cs="Times"/>
          <w:b/>
          <w:bCs/>
          <w:sz w:val="20"/>
          <w:highlight w:val="green"/>
        </w:rPr>
        <w:t>Agreements:</w:t>
      </w:r>
    </w:p>
    <w:p w14:paraId="184509C2" w14:textId="77777777" w:rsidR="0032010A" w:rsidRPr="00A82CBF" w:rsidRDefault="0032010A" w:rsidP="0032010A">
      <w:pPr>
        <w:numPr>
          <w:ilvl w:val="0"/>
          <w:numId w:val="27"/>
        </w:numPr>
        <w:ind w:left="420" w:hanging="420"/>
        <w:rPr>
          <w:rFonts w:ascii="Times" w:eastAsia="ＭＳ 明朝" w:hAnsi="Times" w:cs="Times"/>
          <w:b/>
          <w:bCs/>
          <w:sz w:val="20"/>
        </w:rPr>
      </w:pPr>
      <w:r w:rsidRPr="00A82CBF">
        <w:rPr>
          <w:rFonts w:ascii="Times" w:eastAsia="ＭＳ 明朝" w:hAnsi="Times" w:cs="Times"/>
          <w:b/>
          <w:bCs/>
          <w:sz w:val="20"/>
        </w:rPr>
        <w:t>Regarding the interpretation of UE capabilities in case of cross-carrier operation, RAN1 clarifies that support of the following UE capability is based on the support of this capability for both the band of the scheduled/triggered/indicated cell and the band of the scheduling/triggering/indicating cell.</w:t>
      </w:r>
    </w:p>
    <w:p w14:paraId="2B9418E4" w14:textId="77777777" w:rsidR="0032010A" w:rsidRDefault="0032010A" w:rsidP="0032010A">
      <w:pPr>
        <w:numPr>
          <w:ilvl w:val="1"/>
          <w:numId w:val="27"/>
        </w:numPr>
        <w:rPr>
          <w:rFonts w:ascii="Times" w:eastAsia="ＭＳ 明朝" w:hAnsi="Times" w:cs="Times"/>
          <w:b/>
          <w:bCs/>
          <w:sz w:val="20"/>
        </w:rPr>
      </w:pPr>
      <w:r w:rsidRPr="00A82CBF">
        <w:rPr>
          <w:rFonts w:ascii="Times" w:eastAsia="ＭＳ 明朝" w:hAnsi="Times" w:cs="Times"/>
          <w:b/>
          <w:bCs/>
          <w:sz w:val="20"/>
        </w:rPr>
        <w:t>FG18-5c/5d</w:t>
      </w:r>
    </w:p>
    <w:p w14:paraId="6B8BAC41" w14:textId="77777777" w:rsidR="0032010A" w:rsidRPr="00A82CBF" w:rsidRDefault="0032010A" w:rsidP="0032010A">
      <w:pPr>
        <w:numPr>
          <w:ilvl w:val="1"/>
          <w:numId w:val="27"/>
        </w:numPr>
        <w:rPr>
          <w:rFonts w:ascii="Times" w:eastAsia="ＭＳ 明朝" w:hAnsi="Times" w:cs="Times"/>
          <w:b/>
          <w:bCs/>
          <w:sz w:val="20"/>
        </w:rPr>
      </w:pPr>
      <w:r>
        <w:rPr>
          <w:rFonts w:ascii="Times" w:eastAsia="ＭＳ 明朝" w:hAnsi="Times" w:cs="Times" w:hint="eastAsia"/>
          <w:b/>
          <w:bCs/>
          <w:sz w:val="20"/>
        </w:rPr>
        <w:t>I</w:t>
      </w:r>
      <w:r>
        <w:rPr>
          <w:rFonts w:ascii="Times" w:eastAsia="ＭＳ 明朝" w:hAnsi="Times" w:cs="Times"/>
          <w:b/>
          <w:bCs/>
          <w:sz w:val="20"/>
        </w:rPr>
        <w:t xml:space="preserve">f reported value of X in FG18-5c/5d is different between </w:t>
      </w:r>
      <w:r w:rsidRPr="00A82CBF">
        <w:rPr>
          <w:rFonts w:ascii="Times" w:eastAsia="ＭＳ 明朝" w:hAnsi="Times" w:cs="Times"/>
          <w:b/>
          <w:bCs/>
          <w:sz w:val="20"/>
        </w:rPr>
        <w:t>the band of the scheduled/triggered/indicated cell and the band of the scheduling/triggering/indicating cell</w:t>
      </w:r>
      <w:r>
        <w:rPr>
          <w:rFonts w:ascii="Times" w:eastAsia="ＭＳ 明朝" w:hAnsi="Times" w:cs="Times"/>
          <w:b/>
          <w:bCs/>
          <w:sz w:val="20"/>
        </w:rPr>
        <w:t xml:space="preserve">, the value of X reported for </w:t>
      </w:r>
      <w:r w:rsidRPr="00A82CBF">
        <w:rPr>
          <w:rFonts w:ascii="Times" w:eastAsia="ＭＳ 明朝" w:hAnsi="Times" w:cs="Times"/>
          <w:b/>
          <w:bCs/>
          <w:sz w:val="20"/>
        </w:rPr>
        <w:t>the scheduling/triggering/indicating cell</w:t>
      </w:r>
      <w:r>
        <w:rPr>
          <w:rFonts w:ascii="Times" w:eastAsia="ＭＳ 明朝" w:hAnsi="Times" w:cs="Times"/>
          <w:b/>
          <w:bCs/>
          <w:sz w:val="20"/>
        </w:rPr>
        <w:t xml:space="preserve"> is applied.</w:t>
      </w:r>
    </w:p>
    <w:p w14:paraId="685C3A1D" w14:textId="77777777" w:rsidR="0032010A" w:rsidRDefault="0032010A" w:rsidP="0032010A">
      <w:pPr>
        <w:rPr>
          <w:rFonts w:ascii="Times" w:eastAsia="游ゴシック" w:hAnsi="Times" w:cs="Times"/>
          <w:sz w:val="20"/>
        </w:rPr>
      </w:pPr>
    </w:p>
    <w:p w14:paraId="352E5828" w14:textId="77777777" w:rsidR="0032010A" w:rsidRDefault="0032010A" w:rsidP="0032010A">
      <w:pPr>
        <w:rPr>
          <w:rFonts w:ascii="Times" w:eastAsia="游ゴシック" w:hAnsi="Times" w:cs="Times"/>
          <w:sz w:val="20"/>
        </w:rPr>
      </w:pPr>
    </w:p>
    <w:p w14:paraId="4DF8C667" w14:textId="77777777" w:rsidR="0032010A" w:rsidRPr="005B5B62" w:rsidRDefault="0032010A" w:rsidP="0032010A">
      <w:pPr>
        <w:rPr>
          <w:rFonts w:ascii="Times" w:hAnsi="Times" w:cs="Times"/>
          <w:b/>
          <w:bCs/>
          <w:sz w:val="20"/>
        </w:rPr>
      </w:pPr>
      <w:r w:rsidRPr="00DE2B8B">
        <w:rPr>
          <w:rFonts w:ascii="Times" w:hAnsi="Times" w:cs="Times"/>
          <w:b/>
          <w:bCs/>
          <w:sz w:val="20"/>
          <w:highlight w:val="green"/>
        </w:rPr>
        <w:t>Agreements:</w:t>
      </w:r>
    </w:p>
    <w:p w14:paraId="5BE04F62" w14:textId="77777777" w:rsidR="0032010A" w:rsidRPr="00DE2B8B" w:rsidRDefault="0032010A" w:rsidP="0032010A">
      <w:pPr>
        <w:numPr>
          <w:ilvl w:val="0"/>
          <w:numId w:val="27"/>
        </w:numPr>
        <w:ind w:left="420" w:hanging="420"/>
        <w:rPr>
          <w:rFonts w:ascii="Times" w:eastAsia="ＭＳ 明朝" w:hAnsi="Times" w:cs="Times"/>
          <w:b/>
          <w:bCs/>
          <w:sz w:val="20"/>
        </w:rPr>
      </w:pPr>
      <w:r>
        <w:rPr>
          <w:rFonts w:ascii="Times" w:eastAsia="ＭＳ 明朝" w:hAnsi="Times" w:cs="Times"/>
          <w:b/>
          <w:bCs/>
          <w:sz w:val="20"/>
        </w:rPr>
        <w:t>O</w:t>
      </w:r>
      <w:r w:rsidRPr="000C7902">
        <w:rPr>
          <w:rFonts w:ascii="Times" w:eastAsia="ＭＳ 明朝" w:hAnsi="Times" w:cs="Times"/>
          <w:b/>
          <w:bCs/>
          <w:sz w:val="20"/>
        </w:rPr>
        <w:t xml:space="preserve">ne dormant BWP and one non-dormant BWP are </w:t>
      </w:r>
      <w:r>
        <w:rPr>
          <w:rFonts w:ascii="Times" w:eastAsia="ＭＳ 明朝" w:hAnsi="Times" w:cs="Times"/>
          <w:b/>
          <w:bCs/>
          <w:sz w:val="20"/>
        </w:rPr>
        <w:t>UE specific</w:t>
      </w:r>
      <w:r w:rsidRPr="000C7902">
        <w:rPr>
          <w:rFonts w:ascii="Times" w:eastAsia="ＭＳ 明朝" w:hAnsi="Times" w:cs="Times"/>
          <w:b/>
          <w:bCs/>
          <w:sz w:val="20"/>
        </w:rPr>
        <w:t xml:space="preserve"> BWPs even for UEs not supporting 6-2 </w:t>
      </w:r>
      <w:r>
        <w:rPr>
          <w:rFonts w:ascii="Times" w:eastAsia="ＭＳ 明朝" w:hAnsi="Times" w:cs="Times"/>
          <w:b/>
          <w:bCs/>
          <w:sz w:val="20"/>
        </w:rPr>
        <w:t>or</w:t>
      </w:r>
      <w:r w:rsidRPr="000C7902">
        <w:rPr>
          <w:rFonts w:ascii="Times" w:eastAsia="ＭＳ 明朝" w:hAnsi="Times" w:cs="Times"/>
          <w:b/>
          <w:bCs/>
          <w:sz w:val="20"/>
        </w:rPr>
        <w:t xml:space="preserve"> 6-3</w:t>
      </w:r>
    </w:p>
    <w:p w14:paraId="47524701" w14:textId="77777777" w:rsidR="0032010A" w:rsidRDefault="0032010A" w:rsidP="0032010A">
      <w:pPr>
        <w:rPr>
          <w:rFonts w:ascii="Times" w:eastAsia="ＭＳ 明朝" w:hAnsi="Times" w:cs="Times"/>
          <w:b/>
          <w:bCs/>
          <w:sz w:val="20"/>
        </w:rPr>
      </w:pPr>
    </w:p>
    <w:p w14:paraId="3A7ADA7D" w14:textId="77777777" w:rsidR="0032010A" w:rsidRDefault="0032010A" w:rsidP="0032010A">
      <w:pPr>
        <w:rPr>
          <w:rFonts w:ascii="Times" w:eastAsia="ＭＳ 明朝" w:hAnsi="Times" w:cs="Times"/>
          <w:b/>
          <w:bCs/>
          <w:sz w:val="20"/>
        </w:rPr>
      </w:pPr>
      <w:r>
        <w:rPr>
          <w:rFonts w:ascii="Times" w:eastAsia="ＭＳ 明朝" w:hAnsi="Times" w:cs="Times" w:hint="eastAsia"/>
          <w:b/>
          <w:bCs/>
          <w:sz w:val="20"/>
        </w:rPr>
        <w:t>C</w:t>
      </w:r>
      <w:r>
        <w:rPr>
          <w:rFonts w:ascii="Times" w:eastAsia="ＭＳ 明朝" w:hAnsi="Times" w:cs="Times"/>
          <w:b/>
          <w:bCs/>
          <w:sz w:val="20"/>
        </w:rPr>
        <w:t>onclusion:</w:t>
      </w:r>
    </w:p>
    <w:p w14:paraId="161CC12F" w14:textId="77777777" w:rsidR="0032010A" w:rsidRPr="000C7902" w:rsidRDefault="0032010A" w:rsidP="0032010A">
      <w:pPr>
        <w:numPr>
          <w:ilvl w:val="0"/>
          <w:numId w:val="27"/>
        </w:numPr>
        <w:ind w:left="420" w:hanging="420"/>
        <w:rPr>
          <w:rFonts w:ascii="Times" w:eastAsia="ＭＳ 明朝" w:hAnsi="Times" w:cs="Times"/>
          <w:b/>
          <w:bCs/>
          <w:sz w:val="20"/>
        </w:rPr>
      </w:pPr>
      <w:r w:rsidRPr="000C7902">
        <w:rPr>
          <w:rFonts w:ascii="Times" w:eastAsia="ＭＳ 明朝" w:hAnsi="Times" w:cs="Times"/>
          <w:b/>
          <w:bCs/>
          <w:sz w:val="20"/>
        </w:rPr>
        <w:t xml:space="preserve">FG for dormancy is not intended to increase the max possible number of </w:t>
      </w:r>
      <w:r>
        <w:rPr>
          <w:rFonts w:ascii="Times" w:eastAsia="ＭＳ 明朝" w:hAnsi="Times" w:cs="Times"/>
          <w:b/>
          <w:bCs/>
          <w:sz w:val="20"/>
        </w:rPr>
        <w:t xml:space="preserve">UE specific </w:t>
      </w:r>
      <w:r w:rsidRPr="000C7902">
        <w:rPr>
          <w:rFonts w:ascii="Times" w:eastAsia="ＭＳ 明朝" w:hAnsi="Times" w:cs="Times"/>
          <w:b/>
          <w:bCs/>
          <w:sz w:val="20"/>
        </w:rPr>
        <w:t xml:space="preserve">BWPs that </w:t>
      </w:r>
      <w:r>
        <w:rPr>
          <w:rFonts w:ascii="Times" w:eastAsia="ＭＳ 明朝" w:hAnsi="Times" w:cs="Times"/>
          <w:b/>
          <w:bCs/>
          <w:sz w:val="20"/>
        </w:rPr>
        <w:t>Rel-16 NR</w:t>
      </w:r>
      <w:r w:rsidRPr="000C7902">
        <w:rPr>
          <w:rFonts w:ascii="Times" w:eastAsia="ＭＳ 明朝" w:hAnsi="Times" w:cs="Times"/>
          <w:b/>
          <w:bCs/>
          <w:sz w:val="20"/>
        </w:rPr>
        <w:t xml:space="preserve"> can support </w:t>
      </w:r>
      <w:r>
        <w:rPr>
          <w:rFonts w:ascii="Times" w:eastAsia="ＭＳ 明朝" w:hAnsi="Times" w:cs="Times"/>
          <w:b/>
          <w:bCs/>
          <w:sz w:val="20"/>
        </w:rPr>
        <w:t>(</w:t>
      </w:r>
      <w:r w:rsidRPr="000C7902">
        <w:rPr>
          <w:rFonts w:ascii="Times" w:eastAsia="ＭＳ 明朝" w:hAnsi="Times" w:cs="Times"/>
          <w:b/>
          <w:bCs/>
          <w:sz w:val="20"/>
        </w:rPr>
        <w:t>i.e. 4</w:t>
      </w:r>
      <w:r>
        <w:rPr>
          <w:rFonts w:ascii="Times" w:eastAsia="ＭＳ 明朝" w:hAnsi="Times" w:cs="Times"/>
          <w:b/>
          <w:bCs/>
          <w:sz w:val="20"/>
        </w:rPr>
        <w:t>)</w:t>
      </w:r>
    </w:p>
    <w:p w14:paraId="682BDE65" w14:textId="77777777" w:rsidR="0032010A" w:rsidRPr="000C7902" w:rsidRDefault="0032010A" w:rsidP="0032010A">
      <w:pPr>
        <w:rPr>
          <w:rFonts w:ascii="Times" w:eastAsia="游ゴシック" w:hAnsi="Times" w:cs="Times"/>
          <w:sz w:val="20"/>
        </w:rPr>
      </w:pPr>
    </w:p>
    <w:p w14:paraId="75FFBCFA" w14:textId="77777777" w:rsidR="0032010A" w:rsidRDefault="0032010A" w:rsidP="0032010A">
      <w:pPr>
        <w:rPr>
          <w:rFonts w:ascii="Times" w:eastAsia="游ゴシック" w:hAnsi="Times" w:cs="Times"/>
          <w:sz w:val="20"/>
        </w:rPr>
      </w:pPr>
    </w:p>
    <w:p w14:paraId="6F01BF6C" w14:textId="77777777" w:rsidR="0032010A" w:rsidRPr="005B5B62" w:rsidRDefault="0032010A" w:rsidP="0032010A">
      <w:pPr>
        <w:rPr>
          <w:rFonts w:ascii="Times" w:hAnsi="Times" w:cs="Times"/>
          <w:b/>
          <w:bCs/>
          <w:sz w:val="20"/>
        </w:rPr>
      </w:pPr>
      <w:r w:rsidRPr="00A82CBF">
        <w:rPr>
          <w:rFonts w:ascii="Times" w:hAnsi="Times" w:cs="Times"/>
          <w:b/>
          <w:bCs/>
          <w:sz w:val="20"/>
          <w:highlight w:val="green"/>
        </w:rPr>
        <w:t>Agreements:</w:t>
      </w:r>
    </w:p>
    <w:p w14:paraId="31199523" w14:textId="4F0ECF09" w:rsidR="0032010A" w:rsidRPr="008E4835" w:rsidRDefault="0032010A" w:rsidP="0032010A">
      <w:pPr>
        <w:numPr>
          <w:ilvl w:val="0"/>
          <w:numId w:val="26"/>
        </w:numPr>
        <w:spacing w:afterLines="50" w:after="120"/>
        <w:jc w:val="both"/>
        <w:rPr>
          <w:rFonts w:ascii="Times" w:hAnsi="Times" w:cs="Times"/>
          <w:sz w:val="20"/>
        </w:rPr>
      </w:pPr>
      <w:r>
        <w:rPr>
          <w:rFonts w:ascii="Times" w:hAnsi="Times" w:cs="Times"/>
          <w:b/>
          <w:bCs/>
          <w:sz w:val="20"/>
        </w:rPr>
        <w:t>Send reply LS with following contents – agreed in final LS (</w:t>
      </w:r>
      <w:r w:rsidRPr="00F75DD8">
        <w:rPr>
          <w:rFonts w:ascii="Times" w:hAnsi="Times" w:cs="Times"/>
          <w:b/>
          <w:bCs/>
          <w:sz w:val="20"/>
          <w:highlight w:val="green"/>
        </w:rPr>
        <w:t>R1-200</w:t>
      </w:r>
      <w:r w:rsidR="00F75DD8" w:rsidRPr="00F75DD8">
        <w:rPr>
          <w:rFonts w:ascii="Times" w:hAnsi="Times" w:cs="Times"/>
          <w:b/>
          <w:bCs/>
          <w:sz w:val="20"/>
          <w:highlight w:val="green"/>
        </w:rPr>
        <w:t>9570</w:t>
      </w:r>
      <w:r>
        <w:rPr>
          <w:rFonts w:ascii="Times" w:hAnsi="Times" w:cs="Times"/>
          <w:b/>
          <w:bCs/>
          <w:sz w:val="20"/>
        </w:rPr>
        <w:t>)</w:t>
      </w:r>
    </w:p>
    <w:p w14:paraId="3D7B1FC7" w14:textId="77777777" w:rsidR="0032010A" w:rsidRDefault="0032010A" w:rsidP="0032010A">
      <w:pPr>
        <w:numPr>
          <w:ilvl w:val="1"/>
          <w:numId w:val="26"/>
        </w:numPr>
        <w:spacing w:afterLines="50" w:after="120"/>
        <w:jc w:val="both"/>
        <w:rPr>
          <w:rFonts w:ascii="Times" w:hAnsi="Times" w:cs="Times"/>
          <w:b/>
          <w:bCs/>
          <w:sz w:val="20"/>
        </w:rPr>
      </w:pPr>
      <w:r w:rsidRPr="00A82CBF">
        <w:rPr>
          <w:rFonts w:ascii="Times" w:hAnsi="Times" w:cs="Times"/>
          <w:b/>
          <w:bCs/>
          <w:sz w:val="20"/>
        </w:rPr>
        <w:t>RAN1 has discussed the need of PUCCH-grouping capability for NR-CA with two PUCCH groups and agreed to support the new Rel.16 capabilities copied below. From RAN1 point of view, framework of PUCCH-grouping capability for NR-CA can also be used as potential solution for synchronous NR-DC, and decision is up to RAN2.</w:t>
      </w:r>
    </w:p>
    <w:p w14:paraId="377EFABF" w14:textId="77777777" w:rsidR="0032010A" w:rsidRPr="00A82CBF" w:rsidRDefault="0032010A" w:rsidP="0032010A">
      <w:pPr>
        <w:numPr>
          <w:ilvl w:val="1"/>
          <w:numId w:val="26"/>
        </w:numPr>
        <w:spacing w:afterLines="50" w:after="120"/>
        <w:jc w:val="both"/>
        <w:rPr>
          <w:rFonts w:ascii="Times" w:hAnsi="Times" w:cs="Times"/>
          <w:b/>
          <w:bCs/>
          <w:sz w:val="20"/>
        </w:rPr>
      </w:pPr>
      <w:r>
        <w:rPr>
          <w:rFonts w:ascii="Times" w:hAnsi="Times" w:cs="Times" w:hint="eastAsia"/>
          <w:b/>
          <w:bCs/>
          <w:sz w:val="20"/>
        </w:rPr>
        <w:t>C</w:t>
      </w:r>
      <w:r>
        <w:rPr>
          <w:rFonts w:ascii="Times" w:hAnsi="Times" w:cs="Times"/>
          <w:b/>
          <w:bCs/>
          <w:sz w:val="20"/>
        </w:rPr>
        <w:t>opy agreements on both PUCCH grouping and 3/4 SCSs for NR-CA</w:t>
      </w:r>
    </w:p>
    <w:p w14:paraId="411F0156" w14:textId="2CBFE0D8" w:rsidR="00F67A7B" w:rsidRPr="0032010A" w:rsidRDefault="00F67A7B" w:rsidP="00F67A7B">
      <w:pPr>
        <w:spacing w:afterLines="50" w:after="120"/>
        <w:jc w:val="both"/>
        <w:rPr>
          <w:rFonts w:eastAsia="ＭＳ 明朝"/>
          <w:sz w:val="22"/>
        </w:rPr>
      </w:pPr>
    </w:p>
    <w:p w14:paraId="5F54AE72" w14:textId="77777777" w:rsidR="00255B25" w:rsidRPr="00A34DC2" w:rsidRDefault="00255B25"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6A771B8" w14:textId="77777777" w:rsidR="005463EF" w:rsidRPr="005463EF" w:rsidRDefault="009A45DA" w:rsidP="005463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5463EF" w:rsidRPr="005463EF">
        <w:rPr>
          <w:rFonts w:eastAsia="ＭＳ 明朝"/>
          <w:sz w:val="22"/>
        </w:rPr>
        <w:t>R1-2007739</w:t>
      </w:r>
      <w:r w:rsidR="005463EF" w:rsidRPr="005463EF">
        <w:rPr>
          <w:rFonts w:eastAsia="ＭＳ 明朝"/>
          <w:sz w:val="22"/>
        </w:rPr>
        <w:tab/>
        <w:t>Discussion on NR Rel-16 UE Features</w:t>
      </w:r>
      <w:r w:rsidR="005463EF" w:rsidRPr="005463EF">
        <w:rPr>
          <w:rFonts w:eastAsia="ＭＳ 明朝"/>
          <w:sz w:val="22"/>
        </w:rPr>
        <w:tab/>
        <w:t>ZTE</w:t>
      </w:r>
    </w:p>
    <w:p w14:paraId="40C28C44" w14:textId="0851E7F4" w:rsidR="005463EF" w:rsidRPr="005463EF" w:rsidRDefault="005463EF" w:rsidP="005463EF">
      <w:pPr>
        <w:spacing w:afterLines="50" w:after="120"/>
        <w:jc w:val="both"/>
        <w:rPr>
          <w:rFonts w:eastAsia="ＭＳ 明朝"/>
          <w:sz w:val="22"/>
        </w:rPr>
      </w:pPr>
      <w:r>
        <w:rPr>
          <w:rFonts w:eastAsia="ＭＳ 明朝"/>
          <w:sz w:val="22"/>
        </w:rPr>
        <w:t>[3]</w:t>
      </w:r>
      <w:r>
        <w:rPr>
          <w:rFonts w:eastAsia="ＭＳ 明朝"/>
          <w:sz w:val="22"/>
        </w:rPr>
        <w:tab/>
      </w:r>
      <w:r w:rsidRPr="005463EF">
        <w:rPr>
          <w:rFonts w:eastAsia="ＭＳ 明朝"/>
          <w:sz w:val="22"/>
        </w:rPr>
        <w:t>R1-2007939</w:t>
      </w:r>
      <w:r w:rsidRPr="005463EF">
        <w:rPr>
          <w:rFonts w:eastAsia="ＭＳ 明朝"/>
          <w:sz w:val="22"/>
        </w:rPr>
        <w:tab/>
        <w:t>Rel-16 UE features</w:t>
      </w:r>
      <w:r w:rsidRPr="005463EF">
        <w:rPr>
          <w:rFonts w:eastAsia="ＭＳ 明朝"/>
          <w:sz w:val="22"/>
        </w:rPr>
        <w:tab/>
        <w:t>Intel Corporation</w:t>
      </w:r>
    </w:p>
    <w:p w14:paraId="028BE02D" w14:textId="54CAAC3C" w:rsidR="005463EF" w:rsidRPr="005463EF" w:rsidRDefault="005463EF" w:rsidP="005463EF">
      <w:pPr>
        <w:spacing w:afterLines="50" w:after="120"/>
        <w:jc w:val="both"/>
        <w:rPr>
          <w:rFonts w:eastAsia="ＭＳ 明朝"/>
          <w:sz w:val="22"/>
        </w:rPr>
      </w:pPr>
      <w:r>
        <w:rPr>
          <w:rFonts w:eastAsia="ＭＳ 明朝"/>
          <w:sz w:val="22"/>
        </w:rPr>
        <w:t>[4]</w:t>
      </w:r>
      <w:r>
        <w:rPr>
          <w:rFonts w:eastAsia="ＭＳ 明朝"/>
          <w:sz w:val="22"/>
        </w:rPr>
        <w:tab/>
      </w:r>
      <w:r w:rsidRPr="005463EF">
        <w:rPr>
          <w:rFonts w:eastAsia="ＭＳ 明朝"/>
          <w:sz w:val="22"/>
        </w:rPr>
        <w:t>R1-2008639</w:t>
      </w:r>
      <w:r w:rsidRPr="005463EF">
        <w:rPr>
          <w:rFonts w:eastAsia="ＭＳ 明朝"/>
          <w:sz w:val="22"/>
        </w:rPr>
        <w:tab/>
        <w:t>Remaining details of Rel-16 NR UE features</w:t>
      </w:r>
      <w:r w:rsidRPr="005463EF">
        <w:rPr>
          <w:rFonts w:eastAsia="ＭＳ 明朝"/>
          <w:sz w:val="22"/>
        </w:rPr>
        <w:tab/>
        <w:t>Ericsson</w:t>
      </w:r>
    </w:p>
    <w:p w14:paraId="10817C6F" w14:textId="5F4D27A6" w:rsidR="00721DEF" w:rsidRDefault="005463EF" w:rsidP="005463EF">
      <w:pPr>
        <w:spacing w:afterLines="50" w:after="120"/>
        <w:jc w:val="both"/>
        <w:rPr>
          <w:rFonts w:eastAsia="ＭＳ 明朝"/>
          <w:sz w:val="22"/>
        </w:rPr>
      </w:pPr>
      <w:r>
        <w:rPr>
          <w:rFonts w:eastAsia="ＭＳ 明朝"/>
          <w:sz w:val="22"/>
        </w:rPr>
        <w:lastRenderedPageBreak/>
        <w:t>[5]</w:t>
      </w:r>
      <w:r>
        <w:rPr>
          <w:rFonts w:eastAsia="ＭＳ 明朝"/>
          <w:sz w:val="22"/>
        </w:rPr>
        <w:tab/>
      </w:r>
      <w:r w:rsidRPr="005463EF">
        <w:rPr>
          <w:rFonts w:eastAsia="ＭＳ 明朝"/>
          <w:sz w:val="22"/>
        </w:rPr>
        <w:t>R1-2008737</w:t>
      </w:r>
      <w:r w:rsidRPr="005463EF">
        <w:rPr>
          <w:rFonts w:eastAsia="ＭＳ 明朝"/>
          <w:sz w:val="22"/>
        </w:rPr>
        <w:tab/>
        <w:t>Remaining issues on NR UE features</w:t>
      </w:r>
      <w:r w:rsidRPr="005463EF">
        <w:rPr>
          <w:rFonts w:eastAsia="ＭＳ 明朝"/>
          <w:sz w:val="22"/>
        </w:rPr>
        <w:tab/>
        <w:t>Nokia, Nokia Shanghai Bell</w:t>
      </w:r>
    </w:p>
    <w:p w14:paraId="2E9E133C" w14:textId="77777777" w:rsidR="00E95B03" w:rsidRPr="00E95B03" w:rsidRDefault="00E95B03" w:rsidP="00E95B03">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E95B03">
        <w:rPr>
          <w:rFonts w:eastAsia="ＭＳ 明朝"/>
          <w:sz w:val="22"/>
        </w:rPr>
        <w:t>R1-2007525</w:t>
      </w:r>
      <w:r w:rsidRPr="00E95B03">
        <w:rPr>
          <w:rFonts w:eastAsia="ＭＳ 明朝"/>
          <w:sz w:val="22"/>
        </w:rPr>
        <w:tab/>
        <w:t>LS on cell-grouping UE capability for synchronous NR-DC</w:t>
      </w:r>
      <w:r w:rsidRPr="00E95B03">
        <w:rPr>
          <w:rFonts w:eastAsia="ＭＳ 明朝"/>
          <w:sz w:val="22"/>
        </w:rPr>
        <w:tab/>
        <w:t>RAN2, Qualcomm</w:t>
      </w:r>
    </w:p>
    <w:p w14:paraId="0154B174" w14:textId="2384A498" w:rsidR="00E95B03" w:rsidRPr="00E95B03" w:rsidRDefault="00E95B03" w:rsidP="00E95B03">
      <w:pPr>
        <w:spacing w:afterLines="50" w:after="120"/>
        <w:jc w:val="both"/>
        <w:rPr>
          <w:rFonts w:eastAsia="ＭＳ 明朝"/>
          <w:sz w:val="22"/>
        </w:rPr>
      </w:pPr>
      <w:r>
        <w:rPr>
          <w:rFonts w:eastAsia="ＭＳ 明朝"/>
          <w:sz w:val="22"/>
        </w:rPr>
        <w:t>[7]</w:t>
      </w:r>
      <w:r>
        <w:rPr>
          <w:rFonts w:eastAsia="ＭＳ 明朝"/>
          <w:sz w:val="22"/>
        </w:rPr>
        <w:tab/>
      </w:r>
      <w:r w:rsidRPr="00E95B03">
        <w:rPr>
          <w:rFonts w:eastAsia="ＭＳ 明朝"/>
          <w:sz w:val="22"/>
        </w:rPr>
        <w:t>R1-2007730</w:t>
      </w:r>
      <w:r w:rsidRPr="00E95B03">
        <w:rPr>
          <w:rFonts w:eastAsia="ＭＳ 明朝"/>
          <w:sz w:val="22"/>
        </w:rPr>
        <w:tab/>
        <w:t>[DRAFT] Reply LS on cell-grouping UE capability for synchronous NR-DC</w:t>
      </w:r>
      <w:r w:rsidRPr="00E95B03">
        <w:rPr>
          <w:rFonts w:eastAsia="ＭＳ 明朝"/>
          <w:sz w:val="22"/>
        </w:rPr>
        <w:tab/>
        <w:t>ZTE</w:t>
      </w:r>
    </w:p>
    <w:p w14:paraId="2DF6F93A" w14:textId="5DBCA33E" w:rsidR="00E95B03" w:rsidRDefault="00E95B03" w:rsidP="00E95B03">
      <w:pPr>
        <w:spacing w:afterLines="50" w:after="120"/>
        <w:jc w:val="both"/>
        <w:rPr>
          <w:rFonts w:eastAsia="ＭＳ 明朝"/>
          <w:sz w:val="22"/>
        </w:rPr>
      </w:pPr>
      <w:r>
        <w:rPr>
          <w:rFonts w:eastAsia="ＭＳ 明朝"/>
          <w:sz w:val="22"/>
        </w:rPr>
        <w:t>[8]</w:t>
      </w:r>
      <w:r>
        <w:rPr>
          <w:rFonts w:eastAsia="ＭＳ 明朝"/>
          <w:sz w:val="22"/>
        </w:rPr>
        <w:tab/>
      </w:r>
      <w:r w:rsidRPr="00E95B03">
        <w:rPr>
          <w:rFonts w:eastAsia="ＭＳ 明朝"/>
          <w:sz w:val="22"/>
        </w:rPr>
        <w:t>R1-2007731</w:t>
      </w:r>
      <w:r w:rsidRPr="00E95B03">
        <w:rPr>
          <w:rFonts w:eastAsia="ＭＳ 明朝"/>
          <w:sz w:val="22"/>
        </w:rPr>
        <w:tab/>
        <w:t>Discussion on cell-grouping UE capability for synchronous NR-DC</w:t>
      </w:r>
      <w:r w:rsidRPr="00E95B03">
        <w:rPr>
          <w:rFonts w:eastAsia="ＭＳ 明朝"/>
          <w:sz w:val="22"/>
        </w:rPr>
        <w:tab/>
        <w:t>ZTE</w:t>
      </w:r>
    </w:p>
    <w:p w14:paraId="5A3689C7" w14:textId="57F89F3B" w:rsidR="00E95B03" w:rsidRPr="00E95B03" w:rsidRDefault="00E95B03" w:rsidP="00E95B03">
      <w:pPr>
        <w:spacing w:afterLines="50" w:after="120"/>
        <w:jc w:val="both"/>
        <w:rPr>
          <w:rFonts w:eastAsia="ＭＳ 明朝"/>
          <w:sz w:val="22"/>
        </w:rPr>
      </w:pPr>
      <w:r>
        <w:rPr>
          <w:rFonts w:eastAsia="ＭＳ 明朝"/>
          <w:sz w:val="22"/>
        </w:rPr>
        <w:t>[9]</w:t>
      </w:r>
      <w:r>
        <w:rPr>
          <w:rFonts w:eastAsia="ＭＳ 明朝"/>
          <w:sz w:val="22"/>
        </w:rPr>
        <w:tab/>
      </w:r>
      <w:r w:rsidRPr="00E95B03">
        <w:rPr>
          <w:rFonts w:eastAsia="ＭＳ 明朝"/>
          <w:sz w:val="22"/>
        </w:rPr>
        <w:t>R1-2008506</w:t>
      </w:r>
      <w:r w:rsidRPr="00E95B03">
        <w:rPr>
          <w:rFonts w:eastAsia="ＭＳ 明朝"/>
          <w:sz w:val="22"/>
        </w:rPr>
        <w:tab/>
        <w:t>Draft LS response on cell-grouping UE capability for synchronous NR-DC</w:t>
      </w:r>
      <w:r w:rsidRPr="00E95B03">
        <w:rPr>
          <w:rFonts w:eastAsia="ＭＳ 明朝"/>
          <w:sz w:val="22"/>
        </w:rPr>
        <w:tab/>
        <w:t>MediaTek Inc.</w:t>
      </w:r>
    </w:p>
    <w:p w14:paraId="79508E33" w14:textId="24E3B514" w:rsidR="00E95B03" w:rsidRPr="00E95B03" w:rsidRDefault="00E95B03" w:rsidP="00E95B03">
      <w:pPr>
        <w:spacing w:afterLines="50" w:after="120"/>
        <w:jc w:val="both"/>
        <w:rPr>
          <w:rFonts w:eastAsia="ＭＳ 明朝"/>
          <w:sz w:val="22"/>
        </w:rPr>
      </w:pPr>
      <w:r>
        <w:rPr>
          <w:rFonts w:eastAsia="ＭＳ 明朝"/>
          <w:sz w:val="22"/>
        </w:rPr>
        <w:t>[10]</w:t>
      </w:r>
      <w:r>
        <w:rPr>
          <w:rFonts w:eastAsia="ＭＳ 明朝"/>
          <w:sz w:val="22"/>
        </w:rPr>
        <w:tab/>
      </w:r>
      <w:r w:rsidRPr="00E95B03">
        <w:rPr>
          <w:rFonts w:eastAsia="ＭＳ 明朝"/>
          <w:sz w:val="22"/>
        </w:rPr>
        <w:t>R1-2008587</w:t>
      </w:r>
      <w:r w:rsidRPr="00E95B03">
        <w:rPr>
          <w:rFonts w:eastAsia="ＭＳ 明朝"/>
          <w:sz w:val="22"/>
        </w:rPr>
        <w:tab/>
        <w:t>Discussion on cell-grouping UE capabilities for synchronous NR-DC</w:t>
      </w:r>
      <w:r w:rsidRPr="00E95B03">
        <w:rPr>
          <w:rFonts w:eastAsia="ＭＳ 明朝"/>
          <w:sz w:val="22"/>
        </w:rPr>
        <w:tab/>
        <w:t>Qualcomm Incorporated</w:t>
      </w:r>
    </w:p>
    <w:p w14:paraId="226C44D9" w14:textId="7CBFD69A" w:rsidR="00E95B03" w:rsidRPr="00E95B03" w:rsidRDefault="00E95B03" w:rsidP="00E95B03">
      <w:pPr>
        <w:spacing w:afterLines="50" w:after="120"/>
        <w:jc w:val="both"/>
        <w:rPr>
          <w:rFonts w:eastAsia="ＭＳ 明朝"/>
          <w:sz w:val="22"/>
        </w:rPr>
      </w:pPr>
      <w:r>
        <w:rPr>
          <w:rFonts w:eastAsia="ＭＳ 明朝"/>
          <w:sz w:val="22"/>
        </w:rPr>
        <w:t>[11]</w:t>
      </w:r>
      <w:r>
        <w:rPr>
          <w:rFonts w:eastAsia="ＭＳ 明朝"/>
          <w:sz w:val="22"/>
        </w:rPr>
        <w:tab/>
      </w:r>
      <w:r w:rsidRPr="00E95B03">
        <w:rPr>
          <w:rFonts w:eastAsia="ＭＳ 明朝"/>
          <w:sz w:val="22"/>
        </w:rPr>
        <w:t>R1-2008588</w:t>
      </w:r>
      <w:r w:rsidRPr="00E95B03">
        <w:rPr>
          <w:rFonts w:eastAsia="ＭＳ 明朝"/>
          <w:sz w:val="22"/>
        </w:rPr>
        <w:tab/>
        <w:t>Draft LS reply on cell-grouping UE capability for synchronous NR-DC</w:t>
      </w:r>
      <w:r w:rsidRPr="00E95B03">
        <w:rPr>
          <w:rFonts w:eastAsia="ＭＳ 明朝"/>
          <w:sz w:val="22"/>
        </w:rPr>
        <w:tab/>
        <w:t>Qualcomm Incorporated</w:t>
      </w:r>
    </w:p>
    <w:p w14:paraId="28CF60FC" w14:textId="526D2A4D" w:rsidR="00E95B03" w:rsidRDefault="00E95B03" w:rsidP="00E95B03">
      <w:pPr>
        <w:spacing w:afterLines="50" w:after="120"/>
        <w:jc w:val="both"/>
        <w:rPr>
          <w:rFonts w:eastAsia="ＭＳ 明朝"/>
          <w:sz w:val="22"/>
        </w:rPr>
      </w:pPr>
      <w:r>
        <w:rPr>
          <w:rFonts w:eastAsia="ＭＳ 明朝"/>
          <w:sz w:val="22"/>
        </w:rPr>
        <w:t>[12]</w:t>
      </w:r>
      <w:r>
        <w:rPr>
          <w:rFonts w:eastAsia="ＭＳ 明朝"/>
          <w:sz w:val="22"/>
        </w:rPr>
        <w:tab/>
      </w:r>
      <w:r w:rsidRPr="00E95B03">
        <w:rPr>
          <w:rFonts w:eastAsia="ＭＳ 明朝"/>
          <w:sz w:val="22"/>
        </w:rPr>
        <w:t>R1-2008643</w:t>
      </w:r>
      <w:r w:rsidRPr="00E95B03">
        <w:rPr>
          <w:rFonts w:eastAsia="ＭＳ 明朝"/>
          <w:sz w:val="22"/>
        </w:rPr>
        <w:tab/>
        <w:t>Draft Reply LS on cell-grouping UE capability for synchronous NR-DC</w:t>
      </w:r>
      <w:r w:rsidRPr="00E95B03">
        <w:rPr>
          <w:rFonts w:eastAsia="ＭＳ 明朝"/>
          <w:sz w:val="22"/>
        </w:rPr>
        <w:tab/>
        <w:t>vivo</w:t>
      </w:r>
    </w:p>
    <w:p w14:paraId="40FCAFA1" w14:textId="396B48B2" w:rsidR="00E95B03" w:rsidRPr="00E95B03" w:rsidRDefault="00E95B03" w:rsidP="00E95B03">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r>
      <w:r w:rsidRPr="00E95B03">
        <w:rPr>
          <w:rFonts w:eastAsia="ＭＳ 明朝"/>
          <w:sz w:val="22"/>
        </w:rPr>
        <w:t>R1-2008794</w:t>
      </w:r>
      <w:r w:rsidRPr="00E95B03">
        <w:rPr>
          <w:rFonts w:eastAsia="ＭＳ 明朝"/>
          <w:sz w:val="22"/>
        </w:rPr>
        <w:tab/>
        <w:t>Discussion on the LS on cell-grouping UE capability for synchronous NR-DC</w:t>
      </w:r>
      <w:r w:rsidRPr="00E95B03">
        <w:rPr>
          <w:rFonts w:eastAsia="ＭＳ 明朝"/>
          <w:sz w:val="22"/>
        </w:rPr>
        <w:tab/>
        <w:t xml:space="preserve">Huawei, </w:t>
      </w:r>
      <w:proofErr w:type="spellStart"/>
      <w:r w:rsidRPr="00E95B03">
        <w:rPr>
          <w:rFonts w:eastAsia="ＭＳ 明朝"/>
          <w:sz w:val="22"/>
        </w:rPr>
        <w:t>HiSilicon</w:t>
      </w:r>
      <w:proofErr w:type="spellEnd"/>
    </w:p>
    <w:p w14:paraId="18F12667" w14:textId="616E2A52"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UE features list for </w:t>
      </w:r>
      <w:r w:rsidR="006E66EE">
        <w:rPr>
          <w:rFonts w:ascii="Arial" w:eastAsia="Batang" w:hAnsi="Arial"/>
          <w:sz w:val="32"/>
          <w:szCs w:val="32"/>
          <w:lang w:val="en-US" w:eastAsia="ko-KR"/>
        </w:rPr>
        <w:t>MR-DC/CA</w:t>
      </w:r>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66EE" w:rsidRPr="000C00C2" w14:paraId="0E484538" w14:textId="77777777" w:rsidTr="00E95B03">
        <w:trPr>
          <w:trHeight w:val="20"/>
        </w:trPr>
        <w:tc>
          <w:tcPr>
            <w:tcW w:w="1130" w:type="dxa"/>
            <w:tcBorders>
              <w:top w:val="single" w:sz="4" w:space="0" w:color="auto"/>
              <w:left w:val="single" w:sz="4" w:space="0" w:color="auto"/>
              <w:bottom w:val="single" w:sz="4" w:space="0" w:color="auto"/>
              <w:right w:val="single" w:sz="4" w:space="0" w:color="auto"/>
            </w:tcBorders>
            <w:hideMark/>
          </w:tcPr>
          <w:p w14:paraId="21AC486C"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9631486"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91748DA"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8373"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189ABB7"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98D7CA0"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3F2C43E" w14:textId="77777777" w:rsidR="006E66EE" w:rsidRPr="000C00C2" w:rsidRDefault="006E66EE" w:rsidP="00E95B03">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5F4842" w14:textId="77777777" w:rsidR="006E66EE" w:rsidRPr="000C00C2" w:rsidRDefault="006E66EE" w:rsidP="00E95B03">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63B542" w14:textId="77777777" w:rsidR="006E66EE" w:rsidRPr="000C00C2" w:rsidRDefault="006E66EE" w:rsidP="00E95B03">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012DA868" w14:textId="77777777" w:rsidR="006E66EE" w:rsidRPr="000C00C2" w:rsidRDefault="006E66EE" w:rsidP="00E95B03">
            <w:pPr>
              <w:pStyle w:val="TAN"/>
              <w:ind w:left="0" w:firstLine="0"/>
              <w:rPr>
                <w:rFonts w:asciiTheme="majorHAnsi" w:hAnsiTheme="majorHAnsi" w:cstheme="majorHAnsi"/>
                <w:b/>
                <w:szCs w:val="18"/>
                <w:lang w:eastAsia="ja-JP"/>
              </w:rPr>
            </w:pPr>
            <w:proofErr w:type="gramStart"/>
            <w:r w:rsidRPr="000C00C2">
              <w:rPr>
                <w:rFonts w:asciiTheme="majorHAnsi" w:hAnsiTheme="majorHAnsi" w:cstheme="majorHAnsi"/>
                <w:b/>
                <w:szCs w:val="18"/>
                <w:lang w:eastAsia="ja-JP"/>
              </w:rPr>
              <w:t>( 1</w:t>
            </w:r>
            <w:proofErr w:type="gramEnd"/>
            <w:r w:rsidRPr="000C00C2">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FA241F9"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EC9BD09"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C65BD77"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2244BD"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BB3DD95"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6E66EE" w:rsidRPr="000C00C2" w14:paraId="7E90BA01" w14:textId="77777777" w:rsidTr="00E95B03">
        <w:trPr>
          <w:trHeight w:val="20"/>
        </w:trPr>
        <w:tc>
          <w:tcPr>
            <w:tcW w:w="1130" w:type="dxa"/>
            <w:tcBorders>
              <w:top w:val="single" w:sz="4" w:space="0" w:color="auto"/>
              <w:left w:val="single" w:sz="4" w:space="0" w:color="auto"/>
              <w:right w:val="single" w:sz="4" w:space="0" w:color="auto"/>
            </w:tcBorders>
            <w:hideMark/>
          </w:tcPr>
          <w:p w14:paraId="05942FA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20F4663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B0147C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B2C9A2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5922AEB8" w14:textId="77777777" w:rsidR="006E66EE" w:rsidRPr="000C00C2" w:rsidRDefault="006E66EE" w:rsidP="00E95B03">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295BFE8" w14:textId="77777777" w:rsidR="006E66EE" w:rsidRPr="000C00C2" w:rsidRDefault="006E66EE" w:rsidP="00E95B03">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EFF2CF" w14:textId="77777777" w:rsidR="006E66EE" w:rsidRPr="000C00C2" w:rsidRDefault="006E66EE" w:rsidP="00E95B03">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142CCA3" w14:textId="77777777" w:rsidR="006E66EE" w:rsidRPr="000C00C2" w:rsidRDefault="006E66EE" w:rsidP="00E95B03">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B1501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5AA27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1318028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B25D79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CBF6C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C6D1A3"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2652D8A"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6E66EE" w:rsidRPr="000C00C2" w14:paraId="56401E41" w14:textId="77777777" w:rsidTr="00E95B03">
        <w:trPr>
          <w:trHeight w:val="20"/>
        </w:trPr>
        <w:tc>
          <w:tcPr>
            <w:tcW w:w="1130" w:type="dxa"/>
            <w:tcBorders>
              <w:left w:val="single" w:sz="4" w:space="0" w:color="auto"/>
              <w:right w:val="single" w:sz="4" w:space="0" w:color="auto"/>
            </w:tcBorders>
          </w:tcPr>
          <w:p w14:paraId="113CC56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36D054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6871973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8C2176D"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909AEA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037D1DE6"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1F0B813" w14:textId="77777777" w:rsidR="006E66EE" w:rsidRPr="000C00C2" w:rsidRDefault="006E66EE" w:rsidP="00E95B03">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D2A1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E2540"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37EAB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933EF2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86A9D5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23A55E"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8BE3E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0B3368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6E66EE" w:rsidRPr="000C00C2" w14:paraId="140E1EBF" w14:textId="77777777" w:rsidTr="00E95B03">
        <w:trPr>
          <w:trHeight w:val="20"/>
        </w:trPr>
        <w:tc>
          <w:tcPr>
            <w:tcW w:w="1130" w:type="dxa"/>
            <w:tcBorders>
              <w:left w:val="single" w:sz="4" w:space="0" w:color="auto"/>
              <w:right w:val="single" w:sz="4" w:space="0" w:color="auto"/>
            </w:tcBorders>
          </w:tcPr>
          <w:p w14:paraId="74D5807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DAD97A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479F3CB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2E996B8"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1647E0F2" w14:textId="77777777" w:rsidR="006E66EE" w:rsidRPr="000C00C2" w:rsidRDefault="006E66EE" w:rsidP="00785FD1">
            <w:pPr>
              <w:pStyle w:val="TAL"/>
              <w:numPr>
                <w:ilvl w:val="0"/>
                <w:numId w:val="17"/>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5E8D5E0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705E3D7D" w14:textId="77777777" w:rsidR="006E66EE" w:rsidRPr="000C00C2" w:rsidRDefault="006E66EE" w:rsidP="00E95B0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A69CEA8" w14:textId="77777777" w:rsidR="006E66EE" w:rsidRPr="000C00C2" w:rsidRDefault="006E66EE" w:rsidP="00E95B03">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829F2B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5282EB"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75633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66AFEF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C4B527"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668E6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72F62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7C59974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6E66EE" w:rsidRPr="000C00C2" w14:paraId="64803B37" w14:textId="77777777" w:rsidTr="00E95B03">
        <w:trPr>
          <w:trHeight w:val="20"/>
        </w:trPr>
        <w:tc>
          <w:tcPr>
            <w:tcW w:w="1130" w:type="dxa"/>
            <w:tcBorders>
              <w:left w:val="single" w:sz="4" w:space="0" w:color="auto"/>
              <w:right w:val="single" w:sz="4" w:space="0" w:color="auto"/>
            </w:tcBorders>
          </w:tcPr>
          <w:p w14:paraId="7CBE3AA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8DD44D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4BA748EB"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6BA5448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3E42AAC3"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1E9DCBD7"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6A1B82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223065"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BA75B13"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5DAD36"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ACACB21"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0DF9B03"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4A9CD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6F4995" w14:textId="77777777" w:rsidR="006E66EE"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2266A76E" w14:textId="77777777" w:rsidR="006E66EE" w:rsidRDefault="006E66EE" w:rsidP="00E95B03">
            <w:pPr>
              <w:pStyle w:val="TAL"/>
              <w:rPr>
                <w:rFonts w:asciiTheme="majorHAnsi" w:eastAsia="ＭＳ 明朝" w:hAnsiTheme="majorHAnsi" w:cstheme="majorHAnsi"/>
                <w:szCs w:val="18"/>
                <w:lang w:eastAsia="ja-JP"/>
              </w:rPr>
            </w:pPr>
          </w:p>
          <w:p w14:paraId="5731F9AE" w14:textId="77777777" w:rsidR="006E66EE" w:rsidRPr="005D292B" w:rsidRDefault="006E66EE" w:rsidP="00E95B03">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3344766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3FC1984" w14:textId="77777777" w:rsidTr="00E95B03">
        <w:trPr>
          <w:trHeight w:val="20"/>
        </w:trPr>
        <w:tc>
          <w:tcPr>
            <w:tcW w:w="1130" w:type="dxa"/>
            <w:tcBorders>
              <w:left w:val="single" w:sz="4" w:space="0" w:color="auto"/>
              <w:right w:val="single" w:sz="4" w:space="0" w:color="auto"/>
            </w:tcBorders>
          </w:tcPr>
          <w:p w14:paraId="266CA45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0E9850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09A06AAE"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6A295D9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4FF8558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04F5F68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B008F9B"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F922E5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086AFC"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BFD4C45"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F63BD51"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62CCD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59ADEC" w14:textId="77777777" w:rsidR="006E66EE"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607211B2" w14:textId="77777777" w:rsidR="006E66EE" w:rsidRDefault="006E66EE" w:rsidP="00E95B03">
            <w:pPr>
              <w:pStyle w:val="TAL"/>
              <w:rPr>
                <w:rFonts w:asciiTheme="majorHAnsi" w:eastAsia="ＭＳ 明朝" w:hAnsiTheme="majorHAnsi" w:cstheme="majorHAnsi"/>
                <w:szCs w:val="18"/>
                <w:lang w:eastAsia="ja-JP"/>
              </w:rPr>
            </w:pPr>
          </w:p>
          <w:p w14:paraId="131DC723" w14:textId="77777777" w:rsidR="006E66EE" w:rsidRPr="000C00C2" w:rsidRDefault="006E66EE" w:rsidP="00E95B03">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786D4BA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08326652" w14:textId="77777777" w:rsidTr="00E95B03">
        <w:trPr>
          <w:trHeight w:val="20"/>
        </w:trPr>
        <w:tc>
          <w:tcPr>
            <w:tcW w:w="1130" w:type="dxa"/>
            <w:tcBorders>
              <w:left w:val="single" w:sz="4" w:space="0" w:color="auto"/>
              <w:right w:val="single" w:sz="4" w:space="0" w:color="auto"/>
            </w:tcBorders>
          </w:tcPr>
          <w:p w14:paraId="496B9A5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00C0C9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294AC2C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4205884" w14:textId="77777777" w:rsidR="006E66EE" w:rsidRPr="00336ADE" w:rsidRDefault="006E66EE" w:rsidP="00E95B03">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57F08735" w14:textId="77777777" w:rsidR="006E66EE" w:rsidRPr="00336ADE" w:rsidRDefault="006E66EE" w:rsidP="00E95B03">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p>
          <w:p w14:paraId="417FF27E" w14:textId="77777777" w:rsidR="006E66EE" w:rsidRPr="00336ADE"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4869760" w14:textId="77777777" w:rsidR="006E66EE" w:rsidRPr="000C00C2" w:rsidRDefault="006E66EE" w:rsidP="00E95B03">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1A6A224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4B1E6EA"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7F49924"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DA3D6EA" w14:textId="77777777" w:rsidR="006E66EE" w:rsidRPr="000C00C2" w:rsidRDefault="006E66EE" w:rsidP="00E95B03">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178AAE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3FFB04"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8D7F4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15990D0"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74156A0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74909E86"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1E65C0"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3427F4CC" w14:textId="77777777" w:rsidTr="00E95B03">
        <w:trPr>
          <w:trHeight w:val="20"/>
        </w:trPr>
        <w:tc>
          <w:tcPr>
            <w:tcW w:w="1130" w:type="dxa"/>
            <w:tcBorders>
              <w:left w:val="single" w:sz="4" w:space="0" w:color="auto"/>
              <w:right w:val="single" w:sz="4" w:space="0" w:color="auto"/>
            </w:tcBorders>
          </w:tcPr>
          <w:p w14:paraId="108C1D1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A4522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94D0B3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BB52430" w14:textId="77777777" w:rsidR="006E66EE" w:rsidRDefault="006E66EE" w:rsidP="00E95B03">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p>
          <w:p w14:paraId="0F3A1730" w14:textId="77777777" w:rsidR="006E66EE" w:rsidRPr="000766A3" w:rsidRDefault="006E66EE" w:rsidP="00785FD1">
            <w:pPr>
              <w:pStyle w:val="TAL"/>
              <w:numPr>
                <w:ilvl w:val="0"/>
                <w:numId w:val="15"/>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4298466F" w14:textId="77777777" w:rsidR="006E66EE" w:rsidRPr="000766A3" w:rsidRDefault="006E66EE" w:rsidP="00785FD1">
            <w:pPr>
              <w:pStyle w:val="TAL"/>
              <w:numPr>
                <w:ilvl w:val="1"/>
                <w:numId w:val="15"/>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66D2DA6D" w14:textId="77777777" w:rsidR="006E66EE" w:rsidRPr="00D41743" w:rsidRDefault="006E66EE" w:rsidP="00E95B03">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2127A17" w14:textId="77777777" w:rsidR="006E66EE" w:rsidRPr="000C00C2" w:rsidRDefault="006E66EE" w:rsidP="00E95B03">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59E28CC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40D3D6"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90BB57F"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3EB388" w14:textId="77777777" w:rsidR="006E66EE" w:rsidRPr="000C00C2" w:rsidRDefault="006E66EE" w:rsidP="00E95B03">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D7A65E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BA47F01"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A8F74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23DF5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3C30C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52EF220E" w14:textId="77777777" w:rsidTr="00E95B03">
        <w:trPr>
          <w:trHeight w:val="20"/>
        </w:trPr>
        <w:tc>
          <w:tcPr>
            <w:tcW w:w="1130" w:type="dxa"/>
            <w:tcBorders>
              <w:left w:val="single" w:sz="4" w:space="0" w:color="auto"/>
              <w:right w:val="single" w:sz="4" w:space="0" w:color="auto"/>
            </w:tcBorders>
          </w:tcPr>
          <w:p w14:paraId="7BE6F9E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70E94F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575DDD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CB47BD" w14:textId="77777777" w:rsidR="006E66EE" w:rsidRPr="007367C7" w:rsidRDefault="006E66EE" w:rsidP="00E95B03">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628BC299" w14:textId="77777777" w:rsidR="006E66EE" w:rsidRPr="007367C7" w:rsidRDefault="006E66EE" w:rsidP="00E95B03">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p>
          <w:p w14:paraId="26B5567A" w14:textId="77777777" w:rsidR="006E66EE" w:rsidRPr="007367C7"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5C35992" w14:textId="77777777" w:rsidR="006E66EE" w:rsidRPr="000C00C2" w:rsidRDefault="006E66EE" w:rsidP="00E95B03">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024FE1F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D9BEBB0"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1AD928F"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DC5DB4" w14:textId="77777777" w:rsidR="006E66EE" w:rsidRPr="000C00C2" w:rsidRDefault="006E66EE" w:rsidP="00E95B03">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3038FA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AAA6AD6"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D1489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5D9BEAF"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3D7541E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566D036B"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28FFE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449FF382" w14:textId="77777777" w:rsidTr="00E95B03">
        <w:trPr>
          <w:trHeight w:val="20"/>
        </w:trPr>
        <w:tc>
          <w:tcPr>
            <w:tcW w:w="1130" w:type="dxa"/>
            <w:tcBorders>
              <w:left w:val="single" w:sz="4" w:space="0" w:color="auto"/>
              <w:right w:val="single" w:sz="4" w:space="0" w:color="auto"/>
            </w:tcBorders>
          </w:tcPr>
          <w:p w14:paraId="3AFA4FB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FD04CF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652639E9" w14:textId="77777777" w:rsidR="006E66EE" w:rsidRPr="000C00C2" w:rsidRDefault="006E66EE" w:rsidP="00E95B03">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887BBC" w14:textId="77777777" w:rsidR="006E66EE" w:rsidRPr="007367C7" w:rsidRDefault="006E66EE" w:rsidP="00E95B03">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3CFF97D7" w14:textId="77777777" w:rsidR="006E66EE" w:rsidRPr="007367C7" w:rsidRDefault="006E66E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470E3F4" w14:textId="77777777" w:rsidR="006E66EE" w:rsidRDefault="006E66E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69E5E11A" w14:textId="77777777" w:rsidR="006E66EE" w:rsidRPr="003936BC" w:rsidRDefault="006E66E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32F99E01" w14:textId="77777777" w:rsidR="006E66EE" w:rsidRPr="007367C7" w:rsidRDefault="006E66E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2D2F53FF" w14:textId="77777777" w:rsidR="006E66EE" w:rsidRPr="007367C7"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629FE"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75AC45"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EB958" w14:textId="77777777" w:rsidR="006E66EE" w:rsidRPr="003936BC" w:rsidRDefault="006E66EE" w:rsidP="00E95B03">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93C7D" w14:textId="77777777" w:rsidR="006E66EE" w:rsidRPr="007367C7"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240E1"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FDDCA"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C7781"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018A00"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17D852" w14:textId="77777777" w:rsidR="006E66EE" w:rsidRPr="007367C7" w:rsidRDefault="006E66EE" w:rsidP="00E95B03">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2B615" w14:textId="77777777" w:rsidR="006E66EE" w:rsidRPr="007367C7"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42ABD4F6" w14:textId="77777777" w:rsidTr="00E95B03">
        <w:trPr>
          <w:trHeight w:val="20"/>
        </w:trPr>
        <w:tc>
          <w:tcPr>
            <w:tcW w:w="1130" w:type="dxa"/>
            <w:tcBorders>
              <w:left w:val="single" w:sz="4" w:space="0" w:color="auto"/>
              <w:right w:val="single" w:sz="4" w:space="0" w:color="auto"/>
            </w:tcBorders>
          </w:tcPr>
          <w:p w14:paraId="474D9EB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7CDA55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774C1D64" w14:textId="77777777" w:rsidR="006E66EE" w:rsidRPr="000C00C2" w:rsidRDefault="006E66EE" w:rsidP="00E95B03">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108708" w14:textId="77777777" w:rsidR="006E66EE" w:rsidRPr="007367C7" w:rsidRDefault="006E66EE" w:rsidP="00E95B03">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1B190192" w14:textId="77777777" w:rsidR="006E66EE" w:rsidRPr="007367C7" w:rsidRDefault="006E66E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295DF257" w14:textId="77777777" w:rsidR="006E66EE" w:rsidRDefault="006E66E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1426C535" w14:textId="77777777" w:rsidR="006E66EE" w:rsidRPr="003936BC" w:rsidRDefault="006E66E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2E682E50" w14:textId="77777777" w:rsidR="006E66EE" w:rsidRPr="007367C7" w:rsidRDefault="006E66E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6DC58568" w14:textId="77777777" w:rsidR="006E66EE" w:rsidRPr="003936BC"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9BD886"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CE5C53"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8DF93" w14:textId="77777777" w:rsidR="006E66EE" w:rsidRPr="003936BC" w:rsidRDefault="006E66EE" w:rsidP="00E95B03">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5FB52"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674870"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2CDC1"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AC0927"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DE8052C"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1B20F4" w14:textId="77777777" w:rsidR="006E66EE" w:rsidRPr="000C00C2" w:rsidRDefault="006E66EE" w:rsidP="00E95B03">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C24C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02DEDCC0" w14:textId="77777777" w:rsidTr="00E95B03">
        <w:trPr>
          <w:trHeight w:val="20"/>
        </w:trPr>
        <w:tc>
          <w:tcPr>
            <w:tcW w:w="1130" w:type="dxa"/>
            <w:tcBorders>
              <w:left w:val="single" w:sz="4" w:space="0" w:color="auto"/>
              <w:right w:val="single" w:sz="4" w:space="0" w:color="auto"/>
            </w:tcBorders>
          </w:tcPr>
          <w:p w14:paraId="5515C61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F5C7F2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5A87A4A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0C3B90A" w14:textId="77777777" w:rsidR="006E66EE" w:rsidRDefault="006E66EE" w:rsidP="00E95B03">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0F9E747A" w14:textId="77777777" w:rsidR="006E66EE" w:rsidRPr="000C00C2" w:rsidRDefault="006E66EE" w:rsidP="00E95B03">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4CE7168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585736D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DED59B"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3B56172"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068067E"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1CDCC78"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29D003"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1DFAA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2694CA"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26F05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7A25EBAC" w14:textId="77777777" w:rsidTr="00E95B03">
        <w:trPr>
          <w:trHeight w:val="20"/>
        </w:trPr>
        <w:tc>
          <w:tcPr>
            <w:tcW w:w="1130" w:type="dxa"/>
            <w:tcBorders>
              <w:left w:val="single" w:sz="4" w:space="0" w:color="auto"/>
              <w:right w:val="single" w:sz="4" w:space="0" w:color="auto"/>
            </w:tcBorders>
          </w:tcPr>
          <w:p w14:paraId="3AC76C7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9A073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23130FD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2D5261B3" w14:textId="77777777" w:rsidR="006E66EE"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p>
          <w:p w14:paraId="4C7AE046" w14:textId="77777777" w:rsidR="006E66EE" w:rsidRPr="000766A3" w:rsidRDefault="006E66EE" w:rsidP="00785FD1">
            <w:pPr>
              <w:pStyle w:val="TAL"/>
              <w:numPr>
                <w:ilvl w:val="0"/>
                <w:numId w:val="15"/>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20FACBE0" w14:textId="77777777" w:rsidR="006E66EE" w:rsidRPr="000766A3" w:rsidRDefault="006E66EE" w:rsidP="00785FD1">
            <w:pPr>
              <w:pStyle w:val="TAL"/>
              <w:numPr>
                <w:ilvl w:val="1"/>
                <w:numId w:val="15"/>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506C202C" w14:textId="77777777" w:rsidR="006E66EE" w:rsidRPr="00D41743" w:rsidRDefault="006E66EE" w:rsidP="00E95B03">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5F1B22FB"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2F19DFB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80B82"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FCE2B2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5A6877"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E6642EB"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4221938"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2E701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8F91E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DD197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C28A8F6" w14:textId="77777777" w:rsidTr="00E95B03">
        <w:trPr>
          <w:trHeight w:val="20"/>
        </w:trPr>
        <w:tc>
          <w:tcPr>
            <w:tcW w:w="1130" w:type="dxa"/>
            <w:tcBorders>
              <w:left w:val="single" w:sz="4" w:space="0" w:color="auto"/>
              <w:right w:val="single" w:sz="4" w:space="0" w:color="auto"/>
            </w:tcBorders>
          </w:tcPr>
          <w:p w14:paraId="1BCF2DB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61934E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4010161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442CD1A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6744805" w14:textId="77777777" w:rsidR="006E66EE" w:rsidRPr="0032718B" w:rsidRDefault="006E66EE" w:rsidP="00E95B03">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35FB9274" w14:textId="77777777" w:rsidR="006E66EE" w:rsidRDefault="006E66EE" w:rsidP="00E95B03">
            <w:pPr>
              <w:pStyle w:val="TAL"/>
              <w:rPr>
                <w:rFonts w:asciiTheme="majorHAnsi" w:hAnsiTheme="majorHAnsi" w:cstheme="majorHAnsi"/>
                <w:szCs w:val="18"/>
              </w:rPr>
            </w:pPr>
          </w:p>
          <w:p w14:paraId="0F2E2D2F" w14:textId="77777777" w:rsidR="006E66EE" w:rsidRPr="0032718B" w:rsidRDefault="006E66EE" w:rsidP="00E95B03">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79880AA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30DE423"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6F5FE8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32B64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288441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A844C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64336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15DD6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36DB751D"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7A8E507" w14:textId="77777777" w:rsidTr="00E95B03">
        <w:trPr>
          <w:trHeight w:val="20"/>
        </w:trPr>
        <w:tc>
          <w:tcPr>
            <w:tcW w:w="1130" w:type="dxa"/>
            <w:tcBorders>
              <w:left w:val="single" w:sz="4" w:space="0" w:color="auto"/>
              <w:right w:val="single" w:sz="4" w:space="0" w:color="auto"/>
            </w:tcBorders>
          </w:tcPr>
          <w:p w14:paraId="5EE6AD8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29BC47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3CCC304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00656FC9"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E7E30E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5A263727"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71EAE5C"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13B512"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64F7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CF3D04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08A802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C620BE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6FE40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078AC5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71CB19C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318F2C75" w14:textId="77777777" w:rsidTr="00E95B03">
        <w:trPr>
          <w:trHeight w:val="20"/>
        </w:trPr>
        <w:tc>
          <w:tcPr>
            <w:tcW w:w="1130" w:type="dxa"/>
            <w:tcBorders>
              <w:left w:val="single" w:sz="4" w:space="0" w:color="auto"/>
              <w:right w:val="single" w:sz="4" w:space="0" w:color="auto"/>
            </w:tcBorders>
          </w:tcPr>
          <w:p w14:paraId="4566E93A"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80E2BF1"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72B8762B"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299A439D" w14:textId="77777777" w:rsidR="006E66EE" w:rsidRPr="00EC7126" w:rsidRDefault="006E66EE" w:rsidP="00E95B03">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1E209868" w14:textId="77777777" w:rsidR="006E66EE" w:rsidRPr="00EC7126" w:rsidRDefault="006E66EE" w:rsidP="00E95B03">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6383945D"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49DF91AC" w14:textId="77777777" w:rsidR="006E66EE" w:rsidRPr="00EC7126" w:rsidRDefault="006E66EE" w:rsidP="00E95B03">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0E43DD1"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6F243598"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5B28EAAC"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BBFBC66"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15AB6ED2"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CC738FD" w14:textId="77777777" w:rsidR="006E66EE" w:rsidRPr="00EC7126" w:rsidRDefault="006E66EE" w:rsidP="00E95B03">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31E245C9" w14:textId="77777777" w:rsidR="006E66EE" w:rsidRPr="00EC7126" w:rsidRDefault="006E66EE" w:rsidP="00E95B03">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509BFDDF" w14:textId="77777777" w:rsidR="006E66EE" w:rsidRPr="00EC7126" w:rsidRDefault="006E66EE" w:rsidP="00E95B03">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0B67234A"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0EC1881B" w14:textId="77777777" w:rsidR="006E66EE" w:rsidRPr="00EC7126" w:rsidRDefault="006E66EE" w:rsidP="00E95B03">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6E66EE" w:rsidRPr="000C00C2" w14:paraId="3F2D5894" w14:textId="77777777" w:rsidTr="00E95B03">
        <w:trPr>
          <w:trHeight w:val="20"/>
        </w:trPr>
        <w:tc>
          <w:tcPr>
            <w:tcW w:w="1130" w:type="dxa"/>
            <w:tcBorders>
              <w:left w:val="single" w:sz="4" w:space="0" w:color="auto"/>
              <w:right w:val="single" w:sz="4" w:space="0" w:color="auto"/>
            </w:tcBorders>
          </w:tcPr>
          <w:p w14:paraId="5CA9444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4ACD4A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566A60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5DFBCCC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1FEAF82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143DF909"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887891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2A30162" w14:textId="77777777" w:rsidR="006E66EE" w:rsidRPr="000C00C2" w:rsidRDefault="006E66EE" w:rsidP="00E95B03">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278F81F"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EN-DC</w:t>
            </w:r>
          </w:p>
          <w:p w14:paraId="25D3B047"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51E66B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583D6C"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6392D20"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851D1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FBA980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5466609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6944EDA"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2A204C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0C9DD1E9" w14:textId="77777777" w:rsidR="006E66EE" w:rsidRPr="000C00C2" w:rsidRDefault="006E66EE" w:rsidP="00E95B03">
            <w:pPr>
              <w:pStyle w:val="TAL"/>
              <w:rPr>
                <w:rFonts w:asciiTheme="majorHAnsi" w:eastAsia="ＭＳ 明朝" w:hAnsiTheme="majorHAnsi" w:cstheme="majorHAnsi"/>
                <w:szCs w:val="18"/>
                <w:lang w:eastAsia="ja-JP"/>
              </w:rPr>
            </w:pPr>
          </w:p>
          <w:p w14:paraId="1D8A910B"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67EB0BB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753C01F" w14:textId="77777777" w:rsidTr="00E95B03">
        <w:trPr>
          <w:trHeight w:val="20"/>
        </w:trPr>
        <w:tc>
          <w:tcPr>
            <w:tcW w:w="1130" w:type="dxa"/>
            <w:tcBorders>
              <w:left w:val="single" w:sz="4" w:space="0" w:color="auto"/>
              <w:right w:val="single" w:sz="4" w:space="0" w:color="auto"/>
            </w:tcBorders>
          </w:tcPr>
          <w:p w14:paraId="49ABEB3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36BD22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A2A5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E61A7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379284E0"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0B0054F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6C7C45F"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58C53F09"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221023E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6-13</w:t>
            </w:r>
          </w:p>
          <w:p w14:paraId="603DEA0C"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248B0BE"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9B12F74"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D766B74"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30513C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D4ED4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79F557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69DC70A"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DE98F3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34272C5C" w14:textId="77777777" w:rsidR="006E66EE" w:rsidRPr="000C00C2" w:rsidRDefault="006E66EE" w:rsidP="00E95B03">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DDD8C1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0251B397" w14:textId="77777777" w:rsidTr="00E95B03">
        <w:trPr>
          <w:trHeight w:val="20"/>
        </w:trPr>
        <w:tc>
          <w:tcPr>
            <w:tcW w:w="1130" w:type="dxa"/>
            <w:tcBorders>
              <w:left w:val="single" w:sz="4" w:space="0" w:color="auto"/>
              <w:right w:val="single" w:sz="4" w:space="0" w:color="auto"/>
            </w:tcBorders>
          </w:tcPr>
          <w:p w14:paraId="02FE2B7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BD67C0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1E5FEAF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60C4C8FC"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785F568B"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18-2</w:t>
            </w:r>
          </w:p>
          <w:p w14:paraId="7C87FB05"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7B5D7A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61E8CE9"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D10BAC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DA795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96D49D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0B7353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80827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1953F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16B6EA9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6E66EE" w:rsidRPr="000C00C2" w14:paraId="2DFA39E4" w14:textId="77777777" w:rsidTr="00E95B03">
        <w:trPr>
          <w:trHeight w:val="20"/>
        </w:trPr>
        <w:tc>
          <w:tcPr>
            <w:tcW w:w="1130" w:type="dxa"/>
            <w:tcBorders>
              <w:left w:val="single" w:sz="4" w:space="0" w:color="auto"/>
              <w:right w:val="single" w:sz="4" w:space="0" w:color="auto"/>
            </w:tcBorders>
          </w:tcPr>
          <w:p w14:paraId="1363657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737AC1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DD1F1D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5A382FE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893A15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12A1655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54B89EA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49AC534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6-13, EN-DC</w:t>
            </w:r>
          </w:p>
          <w:p w14:paraId="73038B01"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F898C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108F377"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F70DD6B"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EB2CC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21007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111AD37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D2EF244"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D10EE7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2D9974A5" w14:textId="77777777" w:rsidR="006E66EE" w:rsidRPr="000C00C2" w:rsidRDefault="006E66EE" w:rsidP="00E95B03">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1CABDD"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5771EAEE" w14:textId="77777777" w:rsidTr="00E95B03">
        <w:trPr>
          <w:trHeight w:val="20"/>
        </w:trPr>
        <w:tc>
          <w:tcPr>
            <w:tcW w:w="1130" w:type="dxa"/>
            <w:tcBorders>
              <w:left w:val="single" w:sz="4" w:space="0" w:color="auto"/>
              <w:right w:val="single" w:sz="4" w:space="0" w:color="auto"/>
            </w:tcBorders>
          </w:tcPr>
          <w:p w14:paraId="738BBC5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2C6222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1618775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43A77AFB"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B25CD5F" w14:textId="77777777" w:rsidR="006E66EE" w:rsidRPr="000C00C2" w:rsidRDefault="006E66EE" w:rsidP="00E95B03">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444755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156CE3F"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A33047A"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3FA200" w14:textId="77777777" w:rsidR="006E66EE" w:rsidRPr="000C00C2" w:rsidRDefault="006E66EE" w:rsidP="00E95B03">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36A02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10AA12C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79FB283"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490315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C1CA1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6E66EE" w:rsidRPr="000C00C2" w14:paraId="5D0E008E" w14:textId="77777777" w:rsidTr="00E95B03">
        <w:trPr>
          <w:trHeight w:val="20"/>
        </w:trPr>
        <w:tc>
          <w:tcPr>
            <w:tcW w:w="1130" w:type="dxa"/>
            <w:tcBorders>
              <w:left w:val="single" w:sz="4" w:space="0" w:color="auto"/>
              <w:right w:val="single" w:sz="4" w:space="0" w:color="auto"/>
            </w:tcBorders>
          </w:tcPr>
          <w:p w14:paraId="484E96D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9FE4D1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BDF422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3EFA3FE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2172DB30"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18-2</w:t>
            </w:r>
          </w:p>
          <w:p w14:paraId="4E4F787C"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9CE01C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F278CEE"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B566B8A"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68683E" w14:textId="77777777" w:rsidR="006E66EE" w:rsidRPr="000C00C2" w:rsidRDefault="006E66EE" w:rsidP="00E95B03">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9740DE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44743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CF8F9C9"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6934626" w14:textId="77777777" w:rsidR="006E66EE" w:rsidRPr="000C00C2" w:rsidRDefault="006E66EE" w:rsidP="00E95B03">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AF6E723"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2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AFCDA" w14:textId="77777777" w:rsidR="00312A10" w:rsidRDefault="00312A10">
      <w:r>
        <w:separator/>
      </w:r>
    </w:p>
  </w:endnote>
  <w:endnote w:type="continuationSeparator" w:id="0">
    <w:p w14:paraId="4062825C" w14:textId="77777777" w:rsidR="00312A10" w:rsidRDefault="00312A10">
      <w:r>
        <w:continuationSeparator/>
      </w:r>
    </w:p>
  </w:endnote>
  <w:endnote w:type="continuationNotice" w:id="1">
    <w:p w14:paraId="2E8FD645" w14:textId="77777777" w:rsidR="00312A10" w:rsidRDefault="00312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AF037C" w:rsidRPr="00000924" w:rsidRDefault="00AF037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24</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AF037C" w:rsidRPr="00000924" w:rsidRDefault="00AF037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4F878" w14:textId="77777777" w:rsidR="00312A10" w:rsidRDefault="00312A10">
      <w:r>
        <w:separator/>
      </w:r>
    </w:p>
  </w:footnote>
  <w:footnote w:type="continuationSeparator" w:id="0">
    <w:p w14:paraId="2E4E3F4A" w14:textId="77777777" w:rsidR="00312A10" w:rsidRDefault="00312A10">
      <w:r>
        <w:continuationSeparator/>
      </w:r>
    </w:p>
  </w:footnote>
  <w:footnote w:type="continuationNotice" w:id="1">
    <w:p w14:paraId="1F22CC44" w14:textId="77777777" w:rsidR="00312A10" w:rsidRDefault="00312A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43F20"/>
    <w:multiLevelType w:val="hybridMultilevel"/>
    <w:tmpl w:val="003A2AA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0F2433F"/>
    <w:multiLevelType w:val="hybridMultilevel"/>
    <w:tmpl w:val="547EBF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B2001C38">
      <w:start w:val="5"/>
      <w:numFmt w:val="bullet"/>
      <w:lvlText w:val="-"/>
      <w:lvlJc w:val="left"/>
      <w:pPr>
        <w:ind w:left="1620" w:hanging="360"/>
      </w:pPr>
      <w:rPr>
        <w:rFonts w:ascii="Times New Roman" w:eastAsia="ＭＳ ゴシック"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FA6C55"/>
    <w:multiLevelType w:val="hybridMultilevel"/>
    <w:tmpl w:val="3A94A296"/>
    <w:lvl w:ilvl="0" w:tplc="1632BA74">
      <w:start w:val="18"/>
      <w:numFmt w:val="bullet"/>
      <w:lvlText w:val="-"/>
      <w:lvlJc w:val="left"/>
      <w:pPr>
        <w:ind w:left="420" w:hanging="42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6C7C02"/>
    <w:multiLevelType w:val="hybridMultilevel"/>
    <w:tmpl w:val="63E81D2C"/>
    <w:lvl w:ilvl="0" w:tplc="ECA2B2C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8E019C"/>
    <w:multiLevelType w:val="hybridMultilevel"/>
    <w:tmpl w:val="1760464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B67580"/>
    <w:multiLevelType w:val="hybridMultilevel"/>
    <w:tmpl w:val="6B30A084"/>
    <w:lvl w:ilvl="0" w:tplc="18CE128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5FD1E39"/>
    <w:multiLevelType w:val="hybridMultilevel"/>
    <w:tmpl w:val="A7D41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DA30A83"/>
    <w:multiLevelType w:val="hybridMultilevel"/>
    <w:tmpl w:val="57B42604"/>
    <w:lvl w:ilvl="0" w:tplc="EAF44250">
      <w:start w:val="5"/>
      <w:numFmt w:val="bullet"/>
      <w:lvlText w:val="-"/>
      <w:lvlJc w:val="left"/>
      <w:pPr>
        <w:ind w:left="806" w:hanging="360"/>
      </w:pPr>
      <w:rPr>
        <w:rFonts w:ascii="Times" w:eastAsia="Batang" w:hAnsi="Times" w:cs="Times"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D82037"/>
    <w:multiLevelType w:val="hybridMultilevel"/>
    <w:tmpl w:val="46F6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3980"/>
    <w:multiLevelType w:val="multilevel"/>
    <w:tmpl w:val="99F4D080"/>
    <w:numStyleLink w:val="1"/>
  </w:abstractNum>
  <w:num w:numId="1">
    <w:abstractNumId w:val="21"/>
  </w:num>
  <w:num w:numId="2">
    <w:abstractNumId w:val="7"/>
  </w:num>
  <w:num w:numId="3">
    <w:abstractNumId w:val="27"/>
  </w:num>
  <w:num w:numId="4">
    <w:abstractNumId w:val="3"/>
  </w:num>
  <w:num w:numId="5">
    <w:abstractNumId w:val="5"/>
  </w:num>
  <w:num w:numId="6">
    <w:abstractNumId w:val="20"/>
  </w:num>
  <w:num w:numId="7">
    <w:abstractNumId w:val="1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8"/>
  </w:num>
  <w:num w:numId="11">
    <w:abstractNumId w:val="12"/>
  </w:num>
  <w:num w:numId="12">
    <w:abstractNumId w:val="6"/>
  </w:num>
  <w:num w:numId="13">
    <w:abstractNumId w:val="25"/>
  </w:num>
  <w:num w:numId="14">
    <w:abstractNumId w:val="24"/>
  </w:num>
  <w:num w:numId="15">
    <w:abstractNumId w:val="26"/>
  </w:num>
  <w:num w:numId="16">
    <w:abstractNumId w:val="16"/>
  </w:num>
  <w:num w:numId="17">
    <w:abstractNumId w:val="4"/>
  </w:num>
  <w:num w:numId="18">
    <w:abstractNumId w:val="19"/>
  </w:num>
  <w:num w:numId="19">
    <w:abstractNumId w:val="22"/>
  </w:num>
  <w:num w:numId="20">
    <w:abstractNumId w:val="14"/>
  </w:num>
  <w:num w:numId="21">
    <w:abstractNumId w:val="8"/>
  </w:num>
  <w:num w:numId="22">
    <w:abstractNumId w:val="11"/>
  </w:num>
  <w:num w:numId="23">
    <w:abstractNumId w:val="18"/>
  </w:num>
  <w:num w:numId="24">
    <w:abstractNumId w:val="0"/>
  </w:num>
  <w:num w:numId="25">
    <w:abstractNumId w:val="23"/>
  </w:num>
  <w:num w:numId="26">
    <w:abstractNumId w:val="2"/>
  </w:num>
  <w:num w:numId="27">
    <w:abstractNumId w:val="15"/>
  </w:num>
  <w:num w:numId="28">
    <w:abstractNumId w:val="25"/>
  </w:num>
  <w:num w:numId="29">
    <w:abstractNumId w:val="10"/>
  </w:num>
  <w:num w:numId="30">
    <w:abstractNumId w:val="17"/>
  </w:num>
  <w:num w:numId="31">
    <w:abstractNumId w:val="9"/>
  </w:num>
  <w:num w:numId="32">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F72"/>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1C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8DC"/>
    <w:rsid w:val="00051C9B"/>
    <w:rsid w:val="00051FC2"/>
    <w:rsid w:val="00052465"/>
    <w:rsid w:val="00052786"/>
    <w:rsid w:val="00052A73"/>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8E1"/>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696"/>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257"/>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667"/>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1C"/>
    <w:rsid w:val="000A7920"/>
    <w:rsid w:val="000A7CC2"/>
    <w:rsid w:val="000A7CF2"/>
    <w:rsid w:val="000B03F9"/>
    <w:rsid w:val="000B09C2"/>
    <w:rsid w:val="000B0DB3"/>
    <w:rsid w:val="000B10B7"/>
    <w:rsid w:val="000B1113"/>
    <w:rsid w:val="000B1298"/>
    <w:rsid w:val="000B1352"/>
    <w:rsid w:val="000B16EB"/>
    <w:rsid w:val="000B1BDB"/>
    <w:rsid w:val="000B244F"/>
    <w:rsid w:val="000B25AF"/>
    <w:rsid w:val="000B2B16"/>
    <w:rsid w:val="000B2F04"/>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087"/>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73"/>
    <w:rsid w:val="000F4EFA"/>
    <w:rsid w:val="000F509E"/>
    <w:rsid w:val="000F558D"/>
    <w:rsid w:val="000F58B7"/>
    <w:rsid w:val="000F59B6"/>
    <w:rsid w:val="000F61A9"/>
    <w:rsid w:val="000F63BD"/>
    <w:rsid w:val="000F649A"/>
    <w:rsid w:val="000F64C4"/>
    <w:rsid w:val="000F6598"/>
    <w:rsid w:val="000F7515"/>
    <w:rsid w:val="000F7B3C"/>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1"/>
    <w:rsid w:val="001048FC"/>
    <w:rsid w:val="00104E02"/>
    <w:rsid w:val="00105BC6"/>
    <w:rsid w:val="00105E31"/>
    <w:rsid w:val="00105E3E"/>
    <w:rsid w:val="00106130"/>
    <w:rsid w:val="001064AC"/>
    <w:rsid w:val="001065FB"/>
    <w:rsid w:val="00106746"/>
    <w:rsid w:val="001067AF"/>
    <w:rsid w:val="00106A25"/>
    <w:rsid w:val="00106A3B"/>
    <w:rsid w:val="00107259"/>
    <w:rsid w:val="0010732C"/>
    <w:rsid w:val="00107357"/>
    <w:rsid w:val="001077F6"/>
    <w:rsid w:val="0010789B"/>
    <w:rsid w:val="001078B7"/>
    <w:rsid w:val="00107934"/>
    <w:rsid w:val="00107F0A"/>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39"/>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1B0"/>
    <w:rsid w:val="001522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4F0"/>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2E5F"/>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7DA"/>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551"/>
    <w:rsid w:val="001B38B3"/>
    <w:rsid w:val="001B3C04"/>
    <w:rsid w:val="001B3E1F"/>
    <w:rsid w:val="001B4373"/>
    <w:rsid w:val="001B446A"/>
    <w:rsid w:val="001B47DE"/>
    <w:rsid w:val="001B481A"/>
    <w:rsid w:val="001B4847"/>
    <w:rsid w:val="001B4B43"/>
    <w:rsid w:val="001B4B95"/>
    <w:rsid w:val="001B4DAE"/>
    <w:rsid w:val="001B5141"/>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8E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3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0F4"/>
    <w:rsid w:val="00210246"/>
    <w:rsid w:val="00210520"/>
    <w:rsid w:val="0021079B"/>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046"/>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1FC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0B1"/>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A66"/>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25"/>
    <w:rsid w:val="00255BA7"/>
    <w:rsid w:val="00255E0F"/>
    <w:rsid w:val="00256733"/>
    <w:rsid w:val="00256A5E"/>
    <w:rsid w:val="00256C42"/>
    <w:rsid w:val="00256CB1"/>
    <w:rsid w:val="00256DC7"/>
    <w:rsid w:val="00257482"/>
    <w:rsid w:val="00257558"/>
    <w:rsid w:val="00257645"/>
    <w:rsid w:val="002576FB"/>
    <w:rsid w:val="00257D5C"/>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5E"/>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2F"/>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B68"/>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A0"/>
    <w:rsid w:val="00297954"/>
    <w:rsid w:val="00297DD0"/>
    <w:rsid w:val="002A0193"/>
    <w:rsid w:val="002A037C"/>
    <w:rsid w:val="002A0F03"/>
    <w:rsid w:val="002A0FE6"/>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97"/>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39"/>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DBF"/>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158"/>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10"/>
    <w:rsid w:val="00312A35"/>
    <w:rsid w:val="00312A9E"/>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0CF"/>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10A"/>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0B4"/>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090"/>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41A"/>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2E"/>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2FF"/>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FED"/>
    <w:rsid w:val="003F42D6"/>
    <w:rsid w:val="003F4CA0"/>
    <w:rsid w:val="003F4D1B"/>
    <w:rsid w:val="003F4D3E"/>
    <w:rsid w:val="003F57D4"/>
    <w:rsid w:val="003F5818"/>
    <w:rsid w:val="003F5922"/>
    <w:rsid w:val="003F5BB3"/>
    <w:rsid w:val="003F5D1D"/>
    <w:rsid w:val="003F6365"/>
    <w:rsid w:val="003F64A2"/>
    <w:rsid w:val="003F6745"/>
    <w:rsid w:val="003F6D41"/>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4D27"/>
    <w:rsid w:val="0040549D"/>
    <w:rsid w:val="00405667"/>
    <w:rsid w:val="00405668"/>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265"/>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DAB"/>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0CA"/>
    <w:rsid w:val="004642FF"/>
    <w:rsid w:val="00464458"/>
    <w:rsid w:val="0046453A"/>
    <w:rsid w:val="00464554"/>
    <w:rsid w:val="00464642"/>
    <w:rsid w:val="004647FC"/>
    <w:rsid w:val="00464D57"/>
    <w:rsid w:val="00464EB2"/>
    <w:rsid w:val="00464FAA"/>
    <w:rsid w:val="00465394"/>
    <w:rsid w:val="00465702"/>
    <w:rsid w:val="00465A67"/>
    <w:rsid w:val="00465E6B"/>
    <w:rsid w:val="00465F0A"/>
    <w:rsid w:val="00466786"/>
    <w:rsid w:val="00466C27"/>
    <w:rsid w:val="00467039"/>
    <w:rsid w:val="0046722E"/>
    <w:rsid w:val="00467A8B"/>
    <w:rsid w:val="00467AB5"/>
    <w:rsid w:val="00467AFF"/>
    <w:rsid w:val="00467BA2"/>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69A"/>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691"/>
    <w:rsid w:val="004B37F3"/>
    <w:rsid w:val="004B383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B45"/>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4C5"/>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2DC"/>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3D"/>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4C"/>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3EF"/>
    <w:rsid w:val="005465FB"/>
    <w:rsid w:val="00546968"/>
    <w:rsid w:val="00546E2C"/>
    <w:rsid w:val="00546E6B"/>
    <w:rsid w:val="005470CE"/>
    <w:rsid w:val="005471B1"/>
    <w:rsid w:val="005474EB"/>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3E36"/>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26A"/>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098"/>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3F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D61"/>
    <w:rsid w:val="00593E6C"/>
    <w:rsid w:val="00593EC4"/>
    <w:rsid w:val="00594692"/>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E5"/>
    <w:rsid w:val="005C7906"/>
    <w:rsid w:val="005C7976"/>
    <w:rsid w:val="005C7DEB"/>
    <w:rsid w:val="005C7E14"/>
    <w:rsid w:val="005D0152"/>
    <w:rsid w:val="005D02BD"/>
    <w:rsid w:val="005D0411"/>
    <w:rsid w:val="005D0A40"/>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4B4"/>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ADA"/>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F7D"/>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989"/>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8C"/>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A5A"/>
    <w:rsid w:val="00637EBC"/>
    <w:rsid w:val="00637FBE"/>
    <w:rsid w:val="00640054"/>
    <w:rsid w:val="0064047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1FCE"/>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5F4"/>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3F2"/>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183"/>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9C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C60"/>
    <w:rsid w:val="006E4F12"/>
    <w:rsid w:val="006E50C7"/>
    <w:rsid w:val="006E551F"/>
    <w:rsid w:val="006E58BA"/>
    <w:rsid w:val="006E6188"/>
    <w:rsid w:val="006E61F3"/>
    <w:rsid w:val="006E66EE"/>
    <w:rsid w:val="006E66F2"/>
    <w:rsid w:val="006E73CF"/>
    <w:rsid w:val="006E75B7"/>
    <w:rsid w:val="006E79ED"/>
    <w:rsid w:val="006F024D"/>
    <w:rsid w:val="006F02FB"/>
    <w:rsid w:val="006F034D"/>
    <w:rsid w:val="006F0AB9"/>
    <w:rsid w:val="006F0C6F"/>
    <w:rsid w:val="006F11B5"/>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2FA"/>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266"/>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50"/>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5FD1"/>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1B2"/>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DE2"/>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298"/>
    <w:rsid w:val="007F2471"/>
    <w:rsid w:val="007F27A2"/>
    <w:rsid w:val="007F284E"/>
    <w:rsid w:val="007F2A38"/>
    <w:rsid w:val="007F2BB2"/>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748"/>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575"/>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CDF"/>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BC2"/>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3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F69"/>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FC"/>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63"/>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3D2"/>
    <w:rsid w:val="008A24AA"/>
    <w:rsid w:val="008A26EA"/>
    <w:rsid w:val="008A2CD5"/>
    <w:rsid w:val="008A30DC"/>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4E4"/>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7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27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679"/>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606"/>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287"/>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2F"/>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AA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787"/>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6FF5"/>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701"/>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4E8"/>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DCB"/>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2A1"/>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A7C8F"/>
    <w:rsid w:val="009A7DC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924"/>
    <w:rsid w:val="009C4C13"/>
    <w:rsid w:val="009C4E02"/>
    <w:rsid w:val="009C505D"/>
    <w:rsid w:val="009C51F3"/>
    <w:rsid w:val="009C58B6"/>
    <w:rsid w:val="009C5AC6"/>
    <w:rsid w:val="009C5B93"/>
    <w:rsid w:val="009C5DA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29"/>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7B"/>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C83"/>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AA"/>
    <w:rsid w:val="00A002C7"/>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2E3"/>
    <w:rsid w:val="00A0257B"/>
    <w:rsid w:val="00A028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1F4C"/>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D28"/>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77D"/>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0E"/>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856"/>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B1E"/>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A09"/>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783"/>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6A"/>
    <w:rsid w:val="00AE54D5"/>
    <w:rsid w:val="00AE5716"/>
    <w:rsid w:val="00AE5884"/>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7C"/>
    <w:rsid w:val="00AF0726"/>
    <w:rsid w:val="00AF09C2"/>
    <w:rsid w:val="00AF0B68"/>
    <w:rsid w:val="00AF0F7F"/>
    <w:rsid w:val="00AF16CB"/>
    <w:rsid w:val="00AF1902"/>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371"/>
    <w:rsid w:val="00B00A2F"/>
    <w:rsid w:val="00B00D5A"/>
    <w:rsid w:val="00B0134F"/>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5CBE"/>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3ED9"/>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6E4"/>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14"/>
    <w:rsid w:val="00B540C4"/>
    <w:rsid w:val="00B542A3"/>
    <w:rsid w:val="00B54731"/>
    <w:rsid w:val="00B54A60"/>
    <w:rsid w:val="00B54C5F"/>
    <w:rsid w:val="00B54CC3"/>
    <w:rsid w:val="00B54F05"/>
    <w:rsid w:val="00B54FC6"/>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0C12"/>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1D3"/>
    <w:rsid w:val="00BB483B"/>
    <w:rsid w:val="00BB494D"/>
    <w:rsid w:val="00BB49B4"/>
    <w:rsid w:val="00BB4AFE"/>
    <w:rsid w:val="00BB4B8A"/>
    <w:rsid w:val="00BB4C77"/>
    <w:rsid w:val="00BB4CE9"/>
    <w:rsid w:val="00BB511B"/>
    <w:rsid w:val="00BB53CB"/>
    <w:rsid w:val="00BB54FA"/>
    <w:rsid w:val="00BB5569"/>
    <w:rsid w:val="00BB5696"/>
    <w:rsid w:val="00BB5A22"/>
    <w:rsid w:val="00BB5FCD"/>
    <w:rsid w:val="00BB60CB"/>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DE6"/>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48B"/>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6ED0"/>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C3"/>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1EB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820"/>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2B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CE2"/>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840"/>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D0"/>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78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098"/>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34"/>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1FD7"/>
    <w:rsid w:val="00D32817"/>
    <w:rsid w:val="00D3286A"/>
    <w:rsid w:val="00D32D18"/>
    <w:rsid w:val="00D33D7A"/>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F2"/>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6B1"/>
    <w:rsid w:val="00DA67BE"/>
    <w:rsid w:val="00DA6A8C"/>
    <w:rsid w:val="00DA6B41"/>
    <w:rsid w:val="00DA6B90"/>
    <w:rsid w:val="00DA713C"/>
    <w:rsid w:val="00DA73A6"/>
    <w:rsid w:val="00DA78E3"/>
    <w:rsid w:val="00DB038E"/>
    <w:rsid w:val="00DB045D"/>
    <w:rsid w:val="00DB0D49"/>
    <w:rsid w:val="00DB0F51"/>
    <w:rsid w:val="00DB1AA5"/>
    <w:rsid w:val="00DB1CD4"/>
    <w:rsid w:val="00DB260C"/>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3CA"/>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6AC"/>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7B7"/>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6A5"/>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7E"/>
    <w:rsid w:val="00E41AF5"/>
    <w:rsid w:val="00E41EB0"/>
    <w:rsid w:val="00E4243C"/>
    <w:rsid w:val="00E42788"/>
    <w:rsid w:val="00E4295E"/>
    <w:rsid w:val="00E42A43"/>
    <w:rsid w:val="00E42B5B"/>
    <w:rsid w:val="00E42E9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6D4"/>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F0"/>
    <w:rsid w:val="00E75176"/>
    <w:rsid w:val="00E755B3"/>
    <w:rsid w:val="00E75702"/>
    <w:rsid w:val="00E75772"/>
    <w:rsid w:val="00E758C3"/>
    <w:rsid w:val="00E764CD"/>
    <w:rsid w:val="00E76864"/>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B98"/>
    <w:rsid w:val="00E92FFD"/>
    <w:rsid w:val="00E93012"/>
    <w:rsid w:val="00E930A6"/>
    <w:rsid w:val="00E9314E"/>
    <w:rsid w:val="00E934FE"/>
    <w:rsid w:val="00E93579"/>
    <w:rsid w:val="00E93675"/>
    <w:rsid w:val="00E93848"/>
    <w:rsid w:val="00E938B1"/>
    <w:rsid w:val="00E943C8"/>
    <w:rsid w:val="00E94550"/>
    <w:rsid w:val="00E949B3"/>
    <w:rsid w:val="00E94A20"/>
    <w:rsid w:val="00E94C74"/>
    <w:rsid w:val="00E94EBC"/>
    <w:rsid w:val="00E95438"/>
    <w:rsid w:val="00E95508"/>
    <w:rsid w:val="00E95B03"/>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84B"/>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2"/>
    <w:rsid w:val="00EB31C2"/>
    <w:rsid w:val="00EB36E9"/>
    <w:rsid w:val="00EB3836"/>
    <w:rsid w:val="00EB3E5B"/>
    <w:rsid w:val="00EB3FCA"/>
    <w:rsid w:val="00EB41B4"/>
    <w:rsid w:val="00EB4209"/>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3B7"/>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2FC"/>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63D"/>
    <w:rsid w:val="00ED3714"/>
    <w:rsid w:val="00ED39DA"/>
    <w:rsid w:val="00ED3DAF"/>
    <w:rsid w:val="00ED4151"/>
    <w:rsid w:val="00ED43B8"/>
    <w:rsid w:val="00ED444C"/>
    <w:rsid w:val="00ED450B"/>
    <w:rsid w:val="00ED4AA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4A2"/>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657"/>
    <w:rsid w:val="00EF7794"/>
    <w:rsid w:val="00EF7A10"/>
    <w:rsid w:val="00EF7A26"/>
    <w:rsid w:val="00F00017"/>
    <w:rsid w:val="00F0005D"/>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C95"/>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66B"/>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23"/>
    <w:rsid w:val="00F34E32"/>
    <w:rsid w:val="00F34E35"/>
    <w:rsid w:val="00F34E98"/>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1E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9C7"/>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955"/>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A7B"/>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7A1"/>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131"/>
    <w:rsid w:val="00F7552A"/>
    <w:rsid w:val="00F75767"/>
    <w:rsid w:val="00F759E4"/>
    <w:rsid w:val="00F75AC0"/>
    <w:rsid w:val="00F75B21"/>
    <w:rsid w:val="00F75BAB"/>
    <w:rsid w:val="00F75DD8"/>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EC4"/>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07D"/>
    <w:rsid w:val="00F962D9"/>
    <w:rsid w:val="00F9744A"/>
    <w:rsid w:val="00F97638"/>
    <w:rsid w:val="00F97904"/>
    <w:rsid w:val="00F979CD"/>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07C"/>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D7E47"/>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745"/>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2010A"/>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character" w:customStyle="1" w:styleId="eop">
    <w:name w:val="eop"/>
    <w:basedOn w:val="a1"/>
    <w:rsid w:val="00ED02FC"/>
  </w:style>
  <w:style w:type="table" w:customStyle="1" w:styleId="18">
    <w:name w:val="表 (格子)1"/>
    <w:basedOn w:val="a2"/>
    <w:next w:val="aff4"/>
    <w:qFormat/>
    <w:rsid w:val="00BB5FC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019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64604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798758">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83131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705040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753625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cid:FACA7866-A43D-49C9-BB35-0FF9A24B74D6@apple.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A14CB-BD1E-4F5A-ABEA-979FF098853F}">
  <ds:schemaRefs>
    <ds:schemaRef ds:uri="http://schemas.openxmlformats.org/officeDocument/2006/bibliography"/>
  </ds:schemaRefs>
</ds:datastoreItem>
</file>

<file path=customXml/itemProps2.xml><?xml version="1.0" encoding="utf-8"?>
<ds:datastoreItem xmlns:ds="http://schemas.openxmlformats.org/officeDocument/2006/customXml" ds:itemID="{45C37C32-A3D4-40D3-B9CA-E01D98FA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12263</Words>
  <Characters>69901</Characters>
  <Application>Microsoft Office Word</Application>
  <DocSecurity>0</DocSecurity>
  <Lines>582</Lines>
  <Paragraphs>163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2020-11-06T02:33:00Z</dcterms:created>
  <dcterms:modified xsi:type="dcterms:W3CDTF">2020-11-06T02:33:00Z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(3)rLIQouhZvZpFBDXO8DI19iqJzc4On9UMZ0uYbt1dhtm5WE9jsvkkUpgRModZTLFfMKw4gTBq
3P3tLyh0dMCra938BdwzHw009reb5zbvUtyv86soJKVzkwRcujMesfncoA1eFq8LCr1SVQrk
HohoWq6wt4DF/btWVNZF0ydbuKLDIaDMlFryLcLIR3hsQDofv2OhNO21WQIT5Anvl+cvOdzQ
tVaImGI6o7DMUuribJ</vt:lpwstr>
  </property>
  <property fmtid="{D5CDD505-2E9C-101B-9397-08002B2CF9AE}" pid="3" name="_2015_ms_pID_7253431">
    <vt:lpwstr>5OB/dFFz3rLIQcr38iOGE8Sh2DADfp5VeVj4UoCq5ESA6HG+7QfYdd
jXQjQSwpsMCaS94IwIVHLi1+/on/MXeaD7Vb3zgmUku/DBAaTbO6D46hqDzz7Z2BlG57TgMz
CGkJju+yOOI6ijLjJtas67zAbypM6Tkzqpd2dmcnGZoM1BLSdny61KPzx4F6LWcfrYFggwhM
tWR2aoMuRz8NLpepTFhzX6vD6FPjHfEaAVzI</vt:lpwstr>
  </property>
  <property fmtid="{D5CDD505-2E9C-101B-9397-08002B2CF9AE}" pid="4" name="ContentTypeId">
    <vt:lpwstr>0x010100EB28163D68FE8E4D9361964FDD814FC4</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0g==</vt:lpwstr>
  </property>
  <property fmtid="{D5CDD505-2E9C-101B-9397-08002B2CF9AE}" pid="16" name="CTPClassification">
    <vt:lpwstr>CTP_NT</vt:lpwstr>
  </property>
</Properties>
</file>